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CFF09" w14:textId="1FD49CD2" w:rsidR="00074A9E" w:rsidRPr="0021541B" w:rsidRDefault="00E63156" w:rsidP="0021541B">
      <w:pPr>
        <w:pStyle w:val="Titre1"/>
      </w:pPr>
      <w:r w:rsidRPr="0021541B">
        <w:t xml:space="preserve">Description </w:t>
      </w:r>
      <w:r w:rsidR="003172BA">
        <w:t>détecteurs d’arcs dangereux</w:t>
      </w:r>
    </w:p>
    <w:p w14:paraId="096A2E90" w14:textId="5B925E97" w:rsidR="00074A9E" w:rsidRDefault="00074A9E"/>
    <w:p w14:paraId="6FF3CE50" w14:textId="6FFE020B" w:rsidR="00EC0E42" w:rsidRDefault="00886722" w:rsidP="00590F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Nou</w:t>
      </w:r>
      <w:r w:rsidR="00D309D0">
        <w:rPr>
          <w:rFonts w:ascii="Arial" w:hAnsi="Arial" w:cs="Arial"/>
        </w:rPr>
        <w:t>veau</w:t>
      </w:r>
      <w:r w:rsidR="00C00BA0">
        <w:rPr>
          <w:rFonts w:ascii="Arial" w:hAnsi="Arial" w:cs="Arial"/>
        </w:rPr>
        <w:t>x</w:t>
      </w:r>
      <w:r w:rsidR="00D309D0">
        <w:rPr>
          <w:rFonts w:ascii="Arial" w:hAnsi="Arial" w:cs="Arial"/>
        </w:rPr>
        <w:t xml:space="preserve"> dispositif</w:t>
      </w:r>
      <w:r w:rsidR="00C00BA0">
        <w:rPr>
          <w:rFonts w:ascii="Arial" w:hAnsi="Arial" w:cs="Arial"/>
        </w:rPr>
        <w:t>s</w:t>
      </w:r>
      <w:r w:rsidR="00D309D0">
        <w:rPr>
          <w:rFonts w:ascii="Arial" w:hAnsi="Arial" w:cs="Arial"/>
        </w:rPr>
        <w:t xml:space="preserve"> de protection modulaire, les détecteurs d’arcs dangereux Hager</w:t>
      </w:r>
      <w:r w:rsidR="006D1FD7">
        <w:rPr>
          <w:rFonts w:ascii="Arial" w:hAnsi="Arial" w:cs="Arial"/>
        </w:rPr>
        <w:t xml:space="preserve"> permettent la détection des arcs électriques dangereux</w:t>
      </w:r>
      <w:r w:rsidR="00351FED">
        <w:rPr>
          <w:rFonts w:ascii="Arial" w:hAnsi="Arial" w:cs="Arial"/>
        </w:rPr>
        <w:t xml:space="preserve"> dans les installations</w:t>
      </w:r>
      <w:r w:rsidR="006D1FD7">
        <w:rPr>
          <w:rFonts w:ascii="Arial" w:hAnsi="Arial" w:cs="Arial"/>
        </w:rPr>
        <w:t xml:space="preserve"> et coupe</w:t>
      </w:r>
      <w:r w:rsidR="00553529">
        <w:rPr>
          <w:rFonts w:ascii="Arial" w:hAnsi="Arial" w:cs="Arial"/>
        </w:rPr>
        <w:t>nt</w:t>
      </w:r>
      <w:r w:rsidR="006D1FD7">
        <w:rPr>
          <w:rFonts w:ascii="Arial" w:hAnsi="Arial" w:cs="Arial"/>
        </w:rPr>
        <w:t xml:space="preserve"> le circuit concerné</w:t>
      </w:r>
      <w:r w:rsidR="007B3AB3">
        <w:rPr>
          <w:rFonts w:ascii="Arial" w:hAnsi="Arial" w:cs="Arial"/>
        </w:rPr>
        <w:t xml:space="preserve"> avant le départ d’un feu</w:t>
      </w:r>
      <w:r w:rsidR="00333BE3">
        <w:rPr>
          <w:rFonts w:ascii="Arial" w:hAnsi="Arial" w:cs="Arial"/>
        </w:rPr>
        <w:t xml:space="preserve"> </w:t>
      </w:r>
      <w:r w:rsidR="00553529">
        <w:rPr>
          <w:rFonts w:ascii="Arial" w:hAnsi="Arial" w:cs="Arial"/>
        </w:rPr>
        <w:t>dans l’installation</w:t>
      </w:r>
      <w:r w:rsidR="00333BE3">
        <w:rPr>
          <w:rFonts w:ascii="Arial" w:hAnsi="Arial" w:cs="Arial"/>
        </w:rPr>
        <w:t xml:space="preserve"> électrique</w:t>
      </w:r>
      <w:r w:rsidR="00EC0E42">
        <w:rPr>
          <w:rFonts w:ascii="Arial" w:hAnsi="Arial" w:cs="Arial"/>
        </w:rPr>
        <w:t>.</w:t>
      </w:r>
    </w:p>
    <w:p w14:paraId="2CCE3CD0" w14:textId="56F64A96" w:rsidR="00F7332C" w:rsidRDefault="008F3DF7" w:rsidP="008F3DF7">
      <w:pPr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3E3376B" wp14:editId="4B3E60E2">
            <wp:simplePos x="0" y="0"/>
            <wp:positionH relativeFrom="column">
              <wp:posOffset>4982845</wp:posOffset>
            </wp:positionH>
            <wp:positionV relativeFrom="paragraph">
              <wp:posOffset>588645</wp:posOffset>
            </wp:positionV>
            <wp:extent cx="443230" cy="962025"/>
            <wp:effectExtent l="0" t="0" r="0" b="0"/>
            <wp:wrapNone/>
            <wp:docPr id="6" name="Image 5" descr="Une image contenant machine, conception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2FCA2557-1CE3-882A-EFEB-ED996C87E6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Une image contenant machine, conception&#10;&#10;Description générée automatiquement">
                      <a:extLst>
                        <a:ext uri="{FF2B5EF4-FFF2-40B4-BE49-F238E27FC236}">
                          <a16:creationId xmlns:a16="http://schemas.microsoft.com/office/drawing/2014/main" id="{2FCA2557-1CE3-882A-EFEB-ED996C87E6D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r="53918"/>
                    <a:stretch/>
                  </pic:blipFill>
                  <pic:spPr>
                    <a:xfrm>
                      <a:off x="0" y="0"/>
                      <a:ext cx="44323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9F0F71A" wp14:editId="35D52BCB">
            <wp:simplePos x="0" y="0"/>
            <wp:positionH relativeFrom="column">
              <wp:posOffset>4205605</wp:posOffset>
            </wp:positionH>
            <wp:positionV relativeFrom="paragraph">
              <wp:posOffset>490855</wp:posOffset>
            </wp:positionV>
            <wp:extent cx="619458" cy="1056651"/>
            <wp:effectExtent l="19050" t="19050" r="28575" b="10160"/>
            <wp:wrapNone/>
            <wp:docPr id="43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29180C67-B8CC-76E1-5966-D57B7184EF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29180C67-B8CC-76E1-5966-D57B7184EF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458" cy="1056651"/>
                    </a:xfrm>
                    <a:prstGeom prst="rect">
                      <a:avLst/>
                    </a:prstGeom>
                    <a:ln>
                      <a:solidFill>
                        <a:schemeClr val="accent2"/>
                      </a:solidFill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E42">
        <w:rPr>
          <w:rFonts w:ascii="Arial" w:hAnsi="Arial" w:cs="Arial"/>
        </w:rPr>
        <w:t>La détection d’arcs, combinée à la technologie disjoncteur ou</w:t>
      </w:r>
      <w:r w:rsidR="003855EE">
        <w:rPr>
          <w:rFonts w:ascii="Arial" w:hAnsi="Arial" w:cs="Arial"/>
        </w:rPr>
        <w:t xml:space="preserve"> différentielle</w:t>
      </w:r>
      <w:r w:rsidR="007B3AB3">
        <w:rPr>
          <w:rFonts w:ascii="Arial" w:hAnsi="Arial" w:cs="Arial"/>
        </w:rPr>
        <w:t xml:space="preserve"> garanti ainsi une sécurité maximale pour les biens et les personnes</w:t>
      </w:r>
      <w:r w:rsidR="00333BE3">
        <w:rPr>
          <w:rFonts w:ascii="Arial" w:hAnsi="Arial" w:cs="Arial"/>
        </w:rPr>
        <w:t xml:space="preserve"> </w:t>
      </w:r>
      <w:r w:rsidR="0055509E">
        <w:rPr>
          <w:rFonts w:ascii="Arial" w:hAnsi="Arial" w:cs="Arial"/>
        </w:rPr>
        <w:t>contre les surintensités,</w:t>
      </w:r>
      <w:r w:rsidR="00A2305F">
        <w:rPr>
          <w:rFonts w:ascii="Arial" w:hAnsi="Arial" w:cs="Arial"/>
        </w:rPr>
        <w:t xml:space="preserve"> les courts-circuits et les défauts d’arcs </w:t>
      </w:r>
      <w:r w:rsidR="00333BE3">
        <w:rPr>
          <w:rFonts w:ascii="Arial" w:hAnsi="Arial" w:cs="Arial"/>
        </w:rPr>
        <w:t>dans les bâtiments résidentiels et tertiaire</w:t>
      </w:r>
      <w:r w:rsidR="0067162B">
        <w:rPr>
          <w:rFonts w:ascii="Arial" w:hAnsi="Arial" w:cs="Arial"/>
        </w:rPr>
        <w:t>s</w:t>
      </w:r>
      <w:r w:rsidR="00333BE3">
        <w:rPr>
          <w:rFonts w:ascii="Arial" w:hAnsi="Arial" w:cs="Arial"/>
        </w:rPr>
        <w:t>.</w:t>
      </w:r>
      <w:r w:rsidR="00FD70FC">
        <w:tab/>
      </w:r>
    </w:p>
    <w:p w14:paraId="67FDCA41" w14:textId="41117D07" w:rsidR="00074A9E" w:rsidRDefault="0021541B" w:rsidP="0021541B">
      <w:pPr>
        <w:pStyle w:val="Titre1"/>
      </w:pPr>
      <w:r>
        <w:t>Structures des références</w:t>
      </w:r>
    </w:p>
    <w:p w14:paraId="2BF30A63" w14:textId="77777777" w:rsidR="008F3DF7" w:rsidRDefault="008F3DF7" w:rsidP="0021541B"/>
    <w:p w14:paraId="53F3B4B6" w14:textId="6F5EC198" w:rsidR="00DB4F97" w:rsidRDefault="004F0781" w:rsidP="00DB4F97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02165">
        <w:rPr>
          <w:rFonts w:ascii="Arial" w:hAnsi="Arial" w:cs="Arial"/>
        </w:rPr>
        <w:t>RC7xxF</w:t>
      </w:r>
      <w:r w:rsidR="00DB4F97">
        <w:rPr>
          <w:rFonts w:ascii="Arial" w:hAnsi="Arial" w:cs="Arial"/>
        </w:rPr>
        <w:t xml:space="preserve"> : </w:t>
      </w:r>
      <w:r w:rsidR="00602165">
        <w:rPr>
          <w:rFonts w:ascii="Arial" w:hAnsi="Arial" w:cs="Arial"/>
        </w:rPr>
        <w:t>Disjoncteur détecteur d’arcs dangereux</w:t>
      </w:r>
    </w:p>
    <w:p w14:paraId="47689198" w14:textId="6ECD800F" w:rsidR="00DB4F97" w:rsidRDefault="00602165" w:rsidP="00DB4F97">
      <w:pPr>
        <w:rPr>
          <w:rFonts w:ascii="Arial" w:hAnsi="Arial" w:cs="Arial"/>
        </w:rPr>
      </w:pPr>
      <w:r>
        <w:rPr>
          <w:rFonts w:ascii="Arial" w:hAnsi="Arial" w:cs="Arial"/>
        </w:rPr>
        <w:t>ARC2xxF</w:t>
      </w:r>
      <w:r w:rsidR="00DB4F97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>Bloc</w:t>
      </w:r>
      <w:r w:rsidR="009B2E3A">
        <w:rPr>
          <w:rFonts w:ascii="Arial" w:hAnsi="Arial" w:cs="Arial"/>
        </w:rPr>
        <w:t xml:space="preserve"> détecteurs d’arcs dangereux pour disjoncteur</w:t>
      </w:r>
    </w:p>
    <w:p w14:paraId="11A64824" w14:textId="3C4E12F5" w:rsidR="00DB4F97" w:rsidRDefault="001C2515" w:rsidP="00DB4F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BDD2xxF </w:t>
      </w:r>
      <w:r w:rsidR="00DB4F9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Bloc différentiel 30mA détecteurs d’arcs dangereux pour disjoncteur</w:t>
      </w:r>
    </w:p>
    <w:p w14:paraId="02157711" w14:textId="6CAFC5E2" w:rsidR="001C2515" w:rsidRDefault="001C2515" w:rsidP="001C2515">
      <w:pPr>
        <w:rPr>
          <w:rFonts w:ascii="Arial" w:hAnsi="Arial" w:cs="Arial"/>
        </w:rPr>
      </w:pPr>
      <w:r>
        <w:rPr>
          <w:rFonts w:ascii="Arial" w:hAnsi="Arial" w:cs="Arial"/>
        </w:rPr>
        <w:t>BFD2xxF : Bloc différentiel 3</w:t>
      </w:r>
      <w:r w:rsidR="00387B74">
        <w:rPr>
          <w:rFonts w:ascii="Arial" w:hAnsi="Arial" w:cs="Arial"/>
        </w:rPr>
        <w:t>0</w:t>
      </w:r>
      <w:r>
        <w:rPr>
          <w:rFonts w:ascii="Arial" w:hAnsi="Arial" w:cs="Arial"/>
        </w:rPr>
        <w:t>0mA détecteurs d’arcs dangereux pour disjoncteur</w:t>
      </w:r>
    </w:p>
    <w:p w14:paraId="2138B9E0" w14:textId="53B8BA3E" w:rsidR="00DB4F97" w:rsidRDefault="00DB4F97" w:rsidP="001C2515">
      <w:pPr>
        <w:rPr>
          <w:rFonts w:ascii="Arial" w:hAnsi="Arial" w:cs="Arial"/>
        </w:rPr>
      </w:pPr>
      <w:r w:rsidRPr="007B0E61">
        <w:rPr>
          <w:rFonts w:ascii="Arial" w:hAnsi="Arial" w:cs="Arial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39"/>
        <w:gridCol w:w="4441"/>
      </w:tblGrid>
      <w:tr w:rsidR="00C021B9" w14:paraId="596DB2B0" w14:textId="77777777" w:rsidTr="00C021B9">
        <w:trPr>
          <w:trHeight w:val="254"/>
        </w:trPr>
        <w:tc>
          <w:tcPr>
            <w:tcW w:w="4439" w:type="dxa"/>
          </w:tcPr>
          <w:p w14:paraId="491ACCE0" w14:textId="23950037" w:rsidR="00C021B9" w:rsidRPr="00A202B6" w:rsidRDefault="00C021B9" w:rsidP="001C2515">
            <w:pPr>
              <w:rPr>
                <w:rFonts w:ascii="Arial" w:hAnsi="Arial" w:cs="Arial"/>
                <w:color w:val="00B0F0"/>
              </w:rPr>
            </w:pPr>
            <w:r w:rsidRPr="00A202B6">
              <w:rPr>
                <w:rFonts w:ascii="Arial" w:hAnsi="Arial" w:cs="Arial"/>
                <w:color w:val="00B0F0"/>
              </w:rPr>
              <w:t>Références</w:t>
            </w:r>
          </w:p>
        </w:tc>
        <w:tc>
          <w:tcPr>
            <w:tcW w:w="4441" w:type="dxa"/>
          </w:tcPr>
          <w:p w14:paraId="243277B5" w14:textId="14B5858C" w:rsidR="00C021B9" w:rsidRPr="00A202B6" w:rsidRDefault="00C021B9" w:rsidP="001C2515">
            <w:pPr>
              <w:rPr>
                <w:rFonts w:ascii="Arial" w:hAnsi="Arial" w:cs="Arial"/>
                <w:color w:val="00B0F0"/>
              </w:rPr>
            </w:pPr>
            <w:r w:rsidRPr="00A202B6">
              <w:rPr>
                <w:rFonts w:ascii="Arial" w:hAnsi="Arial" w:cs="Arial"/>
                <w:color w:val="00B0F0"/>
              </w:rPr>
              <w:t>Protection embarquées</w:t>
            </w:r>
          </w:p>
        </w:tc>
      </w:tr>
      <w:tr w:rsidR="00C021B9" w14:paraId="506A8CA5" w14:textId="77777777" w:rsidTr="00C021B9">
        <w:trPr>
          <w:trHeight w:val="254"/>
        </w:trPr>
        <w:tc>
          <w:tcPr>
            <w:tcW w:w="4439" w:type="dxa"/>
          </w:tcPr>
          <w:p w14:paraId="606CFDB3" w14:textId="20CC3EDD" w:rsidR="00C021B9" w:rsidRDefault="00C021B9" w:rsidP="001C25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ARC7xxF</w:t>
            </w:r>
          </w:p>
        </w:tc>
        <w:tc>
          <w:tcPr>
            <w:tcW w:w="4441" w:type="dxa"/>
          </w:tcPr>
          <w:p w14:paraId="504DAE38" w14:textId="5D4FA2EC" w:rsidR="00C021B9" w:rsidRDefault="00C021B9" w:rsidP="001C25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Protection magnétothermique + Protection d’arcs</w:t>
            </w:r>
          </w:p>
        </w:tc>
      </w:tr>
      <w:tr w:rsidR="00C021B9" w14:paraId="12D8FD20" w14:textId="77777777" w:rsidTr="00C021B9">
        <w:trPr>
          <w:trHeight w:val="254"/>
        </w:trPr>
        <w:tc>
          <w:tcPr>
            <w:tcW w:w="4439" w:type="dxa"/>
          </w:tcPr>
          <w:p w14:paraId="22A26AD6" w14:textId="5F0A2FA5" w:rsidR="00C021B9" w:rsidRDefault="00C021B9" w:rsidP="001C25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ARC2xxF</w:t>
            </w:r>
          </w:p>
        </w:tc>
        <w:tc>
          <w:tcPr>
            <w:tcW w:w="4441" w:type="dxa"/>
          </w:tcPr>
          <w:p w14:paraId="4BE965DD" w14:textId="74566304" w:rsidR="00C021B9" w:rsidRDefault="00F152F9" w:rsidP="001C25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Protection d’arcs</w:t>
            </w:r>
          </w:p>
        </w:tc>
      </w:tr>
      <w:tr w:rsidR="00C021B9" w14:paraId="330C3FF6" w14:textId="77777777" w:rsidTr="00C021B9">
        <w:trPr>
          <w:trHeight w:val="242"/>
        </w:trPr>
        <w:tc>
          <w:tcPr>
            <w:tcW w:w="4439" w:type="dxa"/>
          </w:tcPr>
          <w:p w14:paraId="51906A22" w14:textId="574C1FFF" w:rsidR="00C021B9" w:rsidRDefault="00C021B9" w:rsidP="001C25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BDD2xxF et BFD2xxF</w:t>
            </w:r>
          </w:p>
        </w:tc>
        <w:tc>
          <w:tcPr>
            <w:tcW w:w="4441" w:type="dxa"/>
          </w:tcPr>
          <w:p w14:paraId="2C447B4F" w14:textId="113D98E8" w:rsidR="00C021B9" w:rsidRDefault="00F152F9" w:rsidP="001C25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Protection </w:t>
            </w:r>
            <w:r w:rsidR="00DE0B49">
              <w:rPr>
                <w:rFonts w:ascii="Arial" w:hAnsi="Arial" w:cs="Arial"/>
              </w:rPr>
              <w:t>différentielle + Protection d’arcs</w:t>
            </w:r>
          </w:p>
        </w:tc>
      </w:tr>
    </w:tbl>
    <w:p w14:paraId="1DB8B372" w14:textId="77777777" w:rsidR="008F3DF7" w:rsidRDefault="008F3DF7" w:rsidP="001C2515">
      <w:pPr>
        <w:rPr>
          <w:rFonts w:ascii="Arial" w:hAnsi="Arial" w:cs="Arial"/>
        </w:rPr>
      </w:pPr>
    </w:p>
    <w:p w14:paraId="44FCB8A3" w14:textId="77777777" w:rsidR="008F3DF7" w:rsidRPr="009305AB" w:rsidRDefault="008F3DF7" w:rsidP="001C2515">
      <w:pPr>
        <w:rPr>
          <w:rFonts w:ascii="Arial" w:hAnsi="Arial" w:cs="Arial"/>
        </w:rPr>
      </w:pPr>
    </w:p>
    <w:p w14:paraId="05097D8A" w14:textId="03DD7E1B" w:rsidR="008F3DF7" w:rsidRPr="008F3DF7" w:rsidRDefault="00B32AA9" w:rsidP="0021541B">
      <w:pPr>
        <w:rPr>
          <w:rFonts w:ascii="Arial" w:eastAsiaTheme="majorEastAsia" w:hAnsi="Arial" w:cstheme="majorBidi"/>
          <w:b/>
          <w:color w:val="00B0F0"/>
          <w:sz w:val="28"/>
          <w:szCs w:val="32"/>
        </w:rPr>
      </w:pPr>
      <w:r w:rsidRPr="00B32AA9">
        <w:rPr>
          <w:rFonts w:ascii="Arial" w:eastAsiaTheme="majorEastAsia" w:hAnsi="Arial" w:cstheme="majorBidi"/>
          <w:b/>
          <w:color w:val="00B0F0"/>
          <w:sz w:val="28"/>
          <w:szCs w:val="32"/>
        </w:rPr>
        <w:t>Définitions et Acronymes</w:t>
      </w:r>
    </w:p>
    <w:p w14:paraId="0B55E81B" w14:textId="77777777" w:rsidR="00CF4760" w:rsidRPr="00CF4760" w:rsidRDefault="00B32AA9" w:rsidP="0021541B">
      <w:pPr>
        <w:rPr>
          <w:rFonts w:ascii="Arial" w:hAnsi="Arial" w:cs="Arial"/>
          <w:b/>
          <w:bCs/>
          <w:color w:val="00B0F0"/>
        </w:rPr>
      </w:pPr>
      <w:r w:rsidRPr="00CF4760">
        <w:rPr>
          <w:rFonts w:ascii="Arial" w:hAnsi="Arial" w:cs="Arial"/>
          <w:b/>
          <w:bCs/>
          <w:color w:val="00B0F0"/>
        </w:rPr>
        <w:t>Nom Commun </w:t>
      </w:r>
    </w:p>
    <w:p w14:paraId="6ABC1CDA" w14:textId="79B605B5" w:rsidR="00B32AA9" w:rsidRPr="00CD00B4" w:rsidRDefault="00B32AA9" w:rsidP="0021541B">
      <w:pPr>
        <w:rPr>
          <w:rFonts w:ascii="Arial" w:hAnsi="Arial" w:cs="Arial"/>
          <w:i/>
          <w:iCs/>
        </w:rPr>
      </w:pPr>
      <w:r w:rsidRPr="00CD00B4">
        <w:rPr>
          <w:rFonts w:ascii="Arial" w:hAnsi="Arial" w:cs="Arial"/>
          <w:i/>
          <w:iCs/>
        </w:rPr>
        <w:t>Protecteur d’arcs</w:t>
      </w:r>
    </w:p>
    <w:p w14:paraId="03935F71" w14:textId="77777777" w:rsidR="00CF4760" w:rsidRPr="00CF4760" w:rsidRDefault="00B32AA9" w:rsidP="0021541B">
      <w:pPr>
        <w:rPr>
          <w:rFonts w:ascii="Arial" w:hAnsi="Arial" w:cs="Arial"/>
          <w:b/>
          <w:bCs/>
          <w:color w:val="00B0F0"/>
        </w:rPr>
      </w:pPr>
      <w:r w:rsidRPr="00CF4760">
        <w:rPr>
          <w:rFonts w:ascii="Arial" w:hAnsi="Arial" w:cs="Arial"/>
          <w:b/>
          <w:bCs/>
          <w:color w:val="00B0F0"/>
        </w:rPr>
        <w:t>Nom Technique </w:t>
      </w:r>
    </w:p>
    <w:p w14:paraId="3840CE7E" w14:textId="1457B3A4" w:rsidR="00B32AA9" w:rsidRPr="00CD00B4" w:rsidRDefault="00B32AA9" w:rsidP="0021541B">
      <w:pPr>
        <w:rPr>
          <w:rFonts w:ascii="Arial" w:hAnsi="Arial" w:cs="Arial"/>
          <w:i/>
          <w:iCs/>
        </w:rPr>
      </w:pPr>
      <w:r w:rsidRPr="00CD00B4">
        <w:rPr>
          <w:rFonts w:ascii="Arial" w:hAnsi="Arial" w:cs="Arial"/>
          <w:i/>
          <w:iCs/>
        </w:rPr>
        <w:t>Dispositif pour la détection et la protection de défauts d’arcs électriques</w:t>
      </w:r>
    </w:p>
    <w:p w14:paraId="43356C2F" w14:textId="77777777" w:rsidR="00E63EB3" w:rsidRPr="00263347" w:rsidRDefault="00B32AA9" w:rsidP="0021541B">
      <w:pPr>
        <w:rPr>
          <w:rFonts w:ascii="Arial" w:hAnsi="Arial" w:cs="Arial"/>
          <w:b/>
          <w:bCs/>
          <w:color w:val="00B0F0"/>
          <w:lang w:val="en-US"/>
        </w:rPr>
      </w:pPr>
      <w:proofErr w:type="spellStart"/>
      <w:r w:rsidRPr="00263347">
        <w:rPr>
          <w:rFonts w:ascii="Arial" w:hAnsi="Arial" w:cs="Arial"/>
          <w:b/>
          <w:bCs/>
          <w:color w:val="00B0F0"/>
          <w:lang w:val="en-US"/>
        </w:rPr>
        <w:t>Acronymes</w:t>
      </w:r>
      <w:proofErr w:type="spellEnd"/>
    </w:p>
    <w:p w14:paraId="4EB23A8C" w14:textId="77777777" w:rsidR="00E63EB3" w:rsidRPr="00CD00B4" w:rsidRDefault="00E63EB3" w:rsidP="0021541B">
      <w:pPr>
        <w:rPr>
          <w:rFonts w:ascii="Arial" w:hAnsi="Arial" w:cs="Arial"/>
          <w:i/>
          <w:iCs/>
          <w:lang w:val="en-US"/>
        </w:rPr>
      </w:pPr>
      <w:r w:rsidRPr="00CD00B4">
        <w:rPr>
          <w:rFonts w:ascii="Arial" w:hAnsi="Arial" w:cs="Arial"/>
          <w:i/>
          <w:iCs/>
          <w:lang w:val="en-US"/>
        </w:rPr>
        <w:t>AFDD (Arc Fault Detection and protection Device)</w:t>
      </w:r>
    </w:p>
    <w:p w14:paraId="75D3C0FC" w14:textId="77777777" w:rsidR="00CF4760" w:rsidRDefault="00CF4760" w:rsidP="0021541B">
      <w:pPr>
        <w:rPr>
          <w:rFonts w:ascii="Arial" w:hAnsi="Arial" w:cs="Arial"/>
        </w:rPr>
      </w:pPr>
      <w:r w:rsidRPr="00CD00B4">
        <w:rPr>
          <w:rFonts w:ascii="Arial" w:hAnsi="Arial" w:cs="Arial"/>
          <w:i/>
          <w:iCs/>
        </w:rPr>
        <w:t>DPDA (Dispositifs Pour la Détection et la protection de défaut d’Arcs</w:t>
      </w:r>
      <w:r>
        <w:rPr>
          <w:rFonts w:ascii="Arial" w:hAnsi="Arial" w:cs="Arial"/>
        </w:rPr>
        <w:t>)</w:t>
      </w:r>
    </w:p>
    <w:p w14:paraId="56548EE5" w14:textId="77777777" w:rsidR="0071244A" w:rsidRPr="0071244A" w:rsidRDefault="0071244A" w:rsidP="0021541B">
      <w:pPr>
        <w:rPr>
          <w:rFonts w:ascii="Arial" w:hAnsi="Arial" w:cs="Arial"/>
          <w:b/>
          <w:bCs/>
          <w:color w:val="00B0F0"/>
        </w:rPr>
      </w:pPr>
      <w:r w:rsidRPr="0071244A">
        <w:rPr>
          <w:rFonts w:ascii="Arial" w:hAnsi="Arial" w:cs="Arial"/>
          <w:b/>
          <w:bCs/>
          <w:color w:val="00B0F0"/>
        </w:rPr>
        <w:t>Norme Produit</w:t>
      </w:r>
    </w:p>
    <w:p w14:paraId="103E696D" w14:textId="13741923" w:rsidR="0021541B" w:rsidRPr="00CD00B4" w:rsidRDefault="0071244A" w:rsidP="0021541B">
      <w:pPr>
        <w:rPr>
          <w:i/>
          <w:iCs/>
        </w:rPr>
      </w:pPr>
      <w:r w:rsidRPr="00CD00B4">
        <w:rPr>
          <w:rFonts w:ascii="Arial" w:hAnsi="Arial" w:cs="Arial"/>
          <w:i/>
          <w:iCs/>
        </w:rPr>
        <w:t>NF EN 62606 « Exigences générales des dispositifs pour la détection et la protection de défauts d’arcs »</w:t>
      </w:r>
      <w:r w:rsidR="006B7D3C" w:rsidRPr="00CD00B4">
        <w:rPr>
          <w:i/>
          <w:iCs/>
        </w:rPr>
        <w:br w:type="page"/>
      </w:r>
    </w:p>
    <w:p w14:paraId="521F3690" w14:textId="77777777" w:rsidR="00351107" w:rsidRPr="00CF4760" w:rsidRDefault="00351107" w:rsidP="00E84554">
      <w:pPr>
        <w:pStyle w:val="Titre1"/>
      </w:pPr>
    </w:p>
    <w:p w14:paraId="66A128E9" w14:textId="1430824C" w:rsidR="00DB4F97" w:rsidRDefault="009C2910" w:rsidP="00E84554">
      <w:pPr>
        <w:pStyle w:val="Titre1"/>
      </w:pPr>
      <w:r>
        <w:t>Caractéristiques</w:t>
      </w:r>
      <w:r w:rsidR="005A0E7A">
        <w:t xml:space="preserve"> détaillées </w:t>
      </w:r>
      <w:r w:rsidR="00157984">
        <w:t xml:space="preserve">disjoncteurs </w:t>
      </w:r>
      <w:r w:rsidR="009A72E5">
        <w:t>détecteurs d’arcs</w:t>
      </w:r>
      <w:r w:rsidR="00E84554">
        <w:t> </w:t>
      </w:r>
      <w:r w:rsidR="00F92BAB">
        <w:t xml:space="preserve">dangereux </w:t>
      </w:r>
      <w:r w:rsidR="00E84554">
        <w:t xml:space="preserve">: </w:t>
      </w:r>
      <w:r w:rsidR="009A72E5">
        <w:t>ARC7</w:t>
      </w:r>
      <w:r w:rsidR="00E84554">
        <w:t>xx</w:t>
      </w:r>
      <w:r w:rsidR="009A72E5">
        <w:t>F</w:t>
      </w:r>
    </w:p>
    <w:p w14:paraId="364B19AC" w14:textId="25506B22" w:rsidR="00E84554" w:rsidRPr="009961DD" w:rsidRDefault="00E84554" w:rsidP="00E84554">
      <w:pPr>
        <w:rPr>
          <w:b/>
          <w:bCs/>
          <w:color w:val="FF0000"/>
          <w:sz w:val="32"/>
          <w:szCs w:val="32"/>
        </w:rPr>
      </w:pPr>
    </w:p>
    <w:tbl>
      <w:tblPr>
        <w:tblW w:w="9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5"/>
        <w:gridCol w:w="3958"/>
      </w:tblGrid>
      <w:tr w:rsidR="001A4251" w:rsidRPr="001A4251" w14:paraId="03904440" w14:textId="77777777" w:rsidTr="001A4251">
        <w:trPr>
          <w:trHeight w:val="298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51BC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Position de montage du produit sous 360°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7E3B" w14:textId="030C5D08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Oui</w:t>
            </w:r>
          </w:p>
        </w:tc>
      </w:tr>
      <w:tr w:rsidR="001A4251" w:rsidRPr="001A4251" w14:paraId="1797F411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022C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A4251">
              <w:rPr>
                <w:rFonts w:ascii="Arial" w:eastAsia="Times New Roman" w:hAnsi="Arial" w:cs="Arial"/>
                <w:color w:val="000000"/>
              </w:rPr>
              <w:t>Accessoriable</w:t>
            </w:r>
            <w:proofErr w:type="spellEnd"/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3CCA" w14:textId="68B28860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Oui</w:t>
            </w:r>
          </w:p>
        </w:tc>
      </w:tr>
      <w:tr w:rsidR="001A4251" w:rsidRPr="001A4251" w14:paraId="0D1153A5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EC1E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Alignement des bornes basses pour produits modulaires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20B9" w14:textId="7D972773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Bornes alignées</w:t>
            </w:r>
          </w:p>
        </w:tc>
      </w:tr>
      <w:tr w:rsidR="001A4251" w:rsidRPr="001A4251" w14:paraId="2181B6F9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8CEC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Alignement des bornes hautes pour produits modulaires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2B79" w14:textId="362ADE0E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Borne</w:t>
            </w:r>
            <w:r w:rsidR="00943B95">
              <w:rPr>
                <w:rFonts w:ascii="Arial" w:eastAsia="Times New Roman" w:hAnsi="Arial" w:cs="Arial"/>
                <w:color w:val="000000"/>
              </w:rPr>
              <w:t>s</w:t>
            </w:r>
            <w:r w:rsidRPr="001A4251">
              <w:rPr>
                <w:rFonts w:ascii="Arial" w:eastAsia="Times New Roman" w:hAnsi="Arial" w:cs="Arial"/>
                <w:color w:val="000000"/>
              </w:rPr>
              <w:t xml:space="preserve"> décalée</w:t>
            </w:r>
            <w:r w:rsidR="00943B95">
              <w:rPr>
                <w:rFonts w:ascii="Arial" w:eastAsia="Times New Roman" w:hAnsi="Arial" w:cs="Arial"/>
                <w:color w:val="000000"/>
              </w:rPr>
              <w:t>s</w:t>
            </w:r>
          </w:p>
        </w:tc>
      </w:tr>
      <w:tr w:rsidR="001A4251" w:rsidRPr="001A4251" w14:paraId="2B24D7B8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253C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Altitude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19CE" w14:textId="4AB2EA4D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2000 m</w:t>
            </w:r>
          </w:p>
        </w:tc>
      </w:tr>
      <w:tr w:rsidR="001A4251" w:rsidRPr="001A4251" w14:paraId="4A1D6326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6631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Classe de limitation d'énergie I²t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300D" w14:textId="6742F3B8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3</w:t>
            </w:r>
          </w:p>
        </w:tc>
      </w:tr>
      <w:tr w:rsidR="001A4251" w:rsidRPr="001A4251" w14:paraId="49D2169E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8F88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Catégorie de dimensions (DIN43880)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2F5E" w14:textId="4C64F23B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1A4251" w:rsidRPr="001A4251" w14:paraId="7A84718E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93C7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Courbe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EDBE" w14:textId="39198A63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C</w:t>
            </w:r>
          </w:p>
        </w:tc>
      </w:tr>
      <w:tr w:rsidR="001A4251" w:rsidRPr="001A4251" w14:paraId="6CDC8E11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4521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Profondeur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D63C" w14:textId="374030B5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70 mm</w:t>
            </w:r>
          </w:p>
        </w:tc>
      </w:tr>
      <w:tr w:rsidR="001A4251" w:rsidRPr="001A4251" w14:paraId="77A3BB2C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0CF2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A4251">
              <w:rPr>
                <w:rFonts w:ascii="Arial" w:eastAsia="Times New Roman" w:hAnsi="Arial" w:cs="Arial"/>
                <w:color w:val="000000"/>
              </w:rPr>
              <w:t>Démontabilité</w:t>
            </w:r>
            <w:proofErr w:type="spellEnd"/>
            <w:r w:rsidRPr="001A4251">
              <w:rPr>
                <w:rFonts w:ascii="Arial" w:eastAsia="Times New Roman" w:hAnsi="Arial" w:cs="Arial"/>
                <w:color w:val="000000"/>
              </w:rPr>
              <w:t xml:space="preserve"> basse pour produits modulaires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99F8" w14:textId="78BD48B2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Oui</w:t>
            </w:r>
          </w:p>
        </w:tc>
      </w:tr>
      <w:tr w:rsidR="001A4251" w:rsidRPr="001A4251" w14:paraId="2014FCCE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7F64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Equipement cache bornes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1BA3" w14:textId="1C47589B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Non</w:t>
            </w:r>
          </w:p>
        </w:tc>
      </w:tr>
      <w:tr w:rsidR="001A4251" w:rsidRPr="001A4251" w14:paraId="6DE6058A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3457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Hauteur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CEB7" w14:textId="5692A879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93.4 mm</w:t>
            </w:r>
          </w:p>
        </w:tc>
      </w:tr>
      <w:tr w:rsidR="001A4251" w:rsidRPr="001A4251" w14:paraId="06C85B4E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6EC7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 xml:space="preserve">Pouvoir de coupure assigné </w:t>
            </w:r>
            <w:proofErr w:type="spellStart"/>
            <w:r w:rsidRPr="001A4251">
              <w:rPr>
                <w:rFonts w:ascii="Arial" w:eastAsia="Times New Roman" w:hAnsi="Arial" w:cs="Arial"/>
                <w:color w:val="000000"/>
              </w:rPr>
              <w:t>Icn</w:t>
            </w:r>
            <w:proofErr w:type="spellEnd"/>
            <w:r w:rsidRPr="001A4251">
              <w:rPr>
                <w:rFonts w:ascii="Arial" w:eastAsia="Times New Roman" w:hAnsi="Arial" w:cs="Arial"/>
                <w:color w:val="000000"/>
              </w:rPr>
              <w:t xml:space="preserve"> sous 230 V AC selon IEC60898-1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94A5" w14:textId="261BB7F0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3 kA</w:t>
            </w:r>
          </w:p>
        </w:tc>
      </w:tr>
      <w:tr w:rsidR="001A4251" w:rsidRPr="001A4251" w14:paraId="5185EC09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7F40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 xml:space="preserve">Pouvoir de coupure assigné </w:t>
            </w:r>
            <w:proofErr w:type="spellStart"/>
            <w:r w:rsidRPr="001A4251">
              <w:rPr>
                <w:rFonts w:ascii="Arial" w:eastAsia="Times New Roman" w:hAnsi="Arial" w:cs="Arial"/>
                <w:color w:val="000000"/>
              </w:rPr>
              <w:t>Icn</w:t>
            </w:r>
            <w:proofErr w:type="spellEnd"/>
            <w:r w:rsidRPr="001A4251">
              <w:rPr>
                <w:rFonts w:ascii="Arial" w:eastAsia="Times New Roman" w:hAnsi="Arial" w:cs="Arial"/>
                <w:color w:val="000000"/>
              </w:rPr>
              <w:t xml:space="preserve"> sous 240 V AC selon IEC60898-1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91C4" w14:textId="2385930C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6 kA</w:t>
            </w:r>
          </w:p>
        </w:tc>
      </w:tr>
      <w:tr w:rsidR="001A4251" w:rsidRPr="001A4251" w14:paraId="306D620A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FB53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 xml:space="preserve">Pouvoir de coupure assigné </w:t>
            </w:r>
            <w:proofErr w:type="spellStart"/>
            <w:r w:rsidRPr="001A4251">
              <w:rPr>
                <w:rFonts w:ascii="Arial" w:eastAsia="Times New Roman" w:hAnsi="Arial" w:cs="Arial"/>
                <w:color w:val="000000"/>
              </w:rPr>
              <w:t>Icn</w:t>
            </w:r>
            <w:proofErr w:type="spellEnd"/>
            <w:r w:rsidRPr="001A4251">
              <w:rPr>
                <w:rFonts w:ascii="Arial" w:eastAsia="Times New Roman" w:hAnsi="Arial" w:cs="Arial"/>
                <w:color w:val="000000"/>
              </w:rPr>
              <w:t xml:space="preserve"> sous AC selon IEC60898-1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61C5" w14:textId="483908CE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3 kA</w:t>
            </w:r>
          </w:p>
        </w:tc>
      </w:tr>
      <w:tr w:rsidR="001A4251" w:rsidRPr="001A4251" w14:paraId="2E74F40D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D833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 xml:space="preserve">Pouvoir de coupure de service </w:t>
            </w:r>
            <w:proofErr w:type="spellStart"/>
            <w:r w:rsidRPr="001A4251">
              <w:rPr>
                <w:rFonts w:ascii="Arial" w:eastAsia="Times New Roman" w:hAnsi="Arial" w:cs="Arial"/>
                <w:color w:val="000000"/>
              </w:rPr>
              <w:t>Ics</w:t>
            </w:r>
            <w:proofErr w:type="spellEnd"/>
            <w:r w:rsidRPr="001A4251">
              <w:rPr>
                <w:rFonts w:ascii="Arial" w:eastAsia="Times New Roman" w:hAnsi="Arial" w:cs="Arial"/>
                <w:color w:val="000000"/>
              </w:rPr>
              <w:t xml:space="preserve"> sous 230 V AC selon IEC60898-1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00B4" w14:textId="40834D73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3 kA</w:t>
            </w:r>
          </w:p>
        </w:tc>
      </w:tr>
      <w:tr w:rsidR="001A4251" w:rsidRPr="001A4251" w14:paraId="73F41674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5789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 xml:space="preserve">Pouvoir de coupure de service </w:t>
            </w:r>
            <w:proofErr w:type="spellStart"/>
            <w:r w:rsidRPr="001A4251">
              <w:rPr>
                <w:rFonts w:ascii="Arial" w:eastAsia="Times New Roman" w:hAnsi="Arial" w:cs="Arial"/>
                <w:color w:val="000000"/>
              </w:rPr>
              <w:t>Ics</w:t>
            </w:r>
            <w:proofErr w:type="spellEnd"/>
            <w:r w:rsidRPr="001A4251">
              <w:rPr>
                <w:rFonts w:ascii="Arial" w:eastAsia="Times New Roman" w:hAnsi="Arial" w:cs="Arial"/>
                <w:color w:val="000000"/>
              </w:rPr>
              <w:t xml:space="preserve"> AC selon IEC60898-1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012D" w14:textId="7506E1BE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3 kA</w:t>
            </w:r>
          </w:p>
        </w:tc>
      </w:tr>
      <w:tr w:rsidR="001A4251" w:rsidRPr="001A4251" w14:paraId="221DA8FE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ECB0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Valeur du seuil mini/</w:t>
            </w:r>
            <w:proofErr w:type="spellStart"/>
            <w:r w:rsidRPr="001A4251">
              <w:rPr>
                <w:rFonts w:ascii="Arial" w:eastAsia="Times New Roman" w:hAnsi="Arial" w:cs="Arial"/>
                <w:color w:val="000000"/>
              </w:rPr>
              <w:t>max</w:t>
            </w:r>
            <w:proofErr w:type="spellEnd"/>
            <w:r w:rsidRPr="001A4251">
              <w:rPr>
                <w:rFonts w:ascii="Arial" w:eastAsia="Times New Roman" w:hAnsi="Arial" w:cs="Arial"/>
                <w:color w:val="000000"/>
              </w:rPr>
              <w:t xml:space="preserve"> de fonctionnement magnétique en alternatif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CE5D" w14:textId="12FD527E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5 A - 10 A</w:t>
            </w:r>
          </w:p>
        </w:tc>
      </w:tr>
      <w:tr w:rsidR="001A4251" w:rsidRPr="001A4251" w14:paraId="52998312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DEA1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A4251">
              <w:rPr>
                <w:rFonts w:ascii="Arial" w:eastAsia="Times New Roman" w:hAnsi="Arial" w:cs="Arial"/>
                <w:color w:val="000000"/>
              </w:rPr>
              <w:t>Plombable</w:t>
            </w:r>
            <w:proofErr w:type="spellEnd"/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B5D6" w14:textId="40CC9B0E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Oui</w:t>
            </w:r>
          </w:p>
        </w:tc>
      </w:tr>
      <w:tr w:rsidR="001A4251" w:rsidRPr="001A4251" w14:paraId="19AB722E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2972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Type de loquet bas pour produits modulaires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E770" w14:textId="39127021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Plastique</w:t>
            </w:r>
          </w:p>
        </w:tc>
      </w:tr>
      <w:tr w:rsidR="001A4251" w:rsidRPr="001A4251" w14:paraId="238F1D3B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14EB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Type de loquet haut pour produits modulaires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5CC8" w14:textId="0D548F34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Plastique</w:t>
            </w:r>
          </w:p>
        </w:tc>
      </w:tr>
      <w:tr w:rsidR="001A4251" w:rsidRPr="001A4251" w14:paraId="2F1E920E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193B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Temps déclenchement maxi pour courant d'arc 10A 230 V AC selon IEC62606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BA22" w14:textId="14ECB5A8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0.25 s</w:t>
            </w:r>
          </w:p>
        </w:tc>
      </w:tr>
      <w:tr w:rsidR="001A4251" w:rsidRPr="001A4251" w14:paraId="3B950E12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E58C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Temps déclenchement maxi pour courant d'arc 16A 230 V AC selon IEC62606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0A1F" w14:textId="523070F5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0.15 s</w:t>
            </w:r>
          </w:p>
        </w:tc>
      </w:tr>
      <w:tr w:rsidR="001A4251" w:rsidRPr="001A4251" w14:paraId="3CA99D9B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94F7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Temps déclenchement maxi pour courant d'arc 25A 230 V AC selon IEC62606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AC10" w14:textId="345D1816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0.13 s</w:t>
            </w:r>
          </w:p>
        </w:tc>
      </w:tr>
      <w:tr w:rsidR="001A4251" w:rsidRPr="001A4251" w14:paraId="77A634D9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1B33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Temps déclenchement maxi pour courant d'arc 2.5A 230 V AC selon IEC62606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66D7" w14:textId="15638589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1 s</w:t>
            </w:r>
          </w:p>
        </w:tc>
      </w:tr>
      <w:tr w:rsidR="001A4251" w:rsidRPr="001A4251" w14:paraId="3A0533C5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5481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Temps déclenchement maxi pour courant d'arc 5A 230 V AC selon IEC62606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B374" w14:textId="677AF950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0.5 s</w:t>
            </w:r>
          </w:p>
        </w:tc>
      </w:tr>
      <w:tr w:rsidR="001A4251" w:rsidRPr="001A4251" w14:paraId="6FF9097D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E31B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Endurance électrique en nombre de cycles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7B25" w14:textId="73A66B39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2000</w:t>
            </w:r>
          </w:p>
        </w:tc>
      </w:tr>
      <w:tr w:rsidR="001A4251" w:rsidRPr="001A4251" w14:paraId="5A53838C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F274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lastRenderedPageBreak/>
              <w:t>Endurance mécanique nombre de manœuvres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114D" w14:textId="25475476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4000</w:t>
            </w:r>
          </w:p>
        </w:tc>
      </w:tr>
      <w:tr w:rsidR="001A4251" w:rsidRPr="001A4251" w14:paraId="369E1BC6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8420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Nombre de modules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998A" w14:textId="142A1352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2</w:t>
            </w:r>
          </w:p>
        </w:tc>
      </w:tr>
      <w:tr w:rsidR="001A4251" w:rsidRPr="001A4251" w14:paraId="465C5138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5032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Nombre de pôles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8321" w14:textId="3D7217BA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2</w:t>
            </w:r>
          </w:p>
        </w:tc>
      </w:tr>
      <w:tr w:rsidR="001A4251" w:rsidRPr="001A4251" w14:paraId="40DF2A17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AF14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Nombre de pole protégé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7505" w14:textId="243810FC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1A4251" w:rsidRPr="001A4251" w14:paraId="5582F48A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9623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Degré de pollution suivant IEC60664 / IEC60947-2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9820" w14:textId="42EC28C9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2</w:t>
            </w:r>
          </w:p>
        </w:tc>
      </w:tr>
      <w:tr w:rsidR="001A4251" w:rsidRPr="001A4251" w14:paraId="53A60560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4813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Position du neutre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B0A2" w14:textId="1625F9C3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Gauche</w:t>
            </w:r>
          </w:p>
        </w:tc>
      </w:tr>
      <w:tr w:rsidR="001A4251" w:rsidRPr="001A4251" w14:paraId="51558870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1B81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Sens d'alimentation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DF5A" w14:textId="6868566B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Dessus</w:t>
            </w:r>
          </w:p>
        </w:tc>
      </w:tr>
      <w:tr w:rsidR="001A4251" w:rsidRPr="001A4251" w14:paraId="51988C19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1D8F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Position des cages aval à la livraison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CDDD" w14:textId="6F5B7592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Ouvertes</w:t>
            </w:r>
          </w:p>
        </w:tc>
      </w:tr>
      <w:tr w:rsidR="001A4251" w:rsidRPr="001A4251" w14:paraId="67393A38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7BBD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Position des cages amont à la livraison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E7A4" w14:textId="6346770B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Ouvertes</w:t>
            </w:r>
          </w:p>
        </w:tc>
      </w:tr>
      <w:tr w:rsidR="001A4251" w:rsidRPr="001A4251" w14:paraId="5A6E4BF9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66AA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Indice de protection IP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45F3" w14:textId="5C281F7C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IP20</w:t>
            </w:r>
          </w:p>
        </w:tc>
      </w:tr>
      <w:tr w:rsidR="001A4251" w:rsidRPr="001A4251" w14:paraId="4A301C73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8159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Compatible avec montage Rail DIN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10C4" w14:textId="3C6DB655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Oui</w:t>
            </w:r>
          </w:p>
        </w:tc>
      </w:tr>
      <w:tr w:rsidR="001A4251" w:rsidRPr="001A4251" w14:paraId="1E742555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3B2C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Approprié pour montage encastré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E732" w14:textId="7D42111B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Oui</w:t>
            </w:r>
          </w:p>
        </w:tc>
      </w:tr>
      <w:tr w:rsidR="001A4251" w:rsidRPr="001A4251" w14:paraId="6E924252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023F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Température de calibration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18F6" w14:textId="43D5380B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30 °C</w:t>
            </w:r>
          </w:p>
        </w:tc>
      </w:tr>
      <w:tr w:rsidR="001A4251" w:rsidRPr="001A4251" w14:paraId="567C9E8D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4364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Type de pôles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50FC" w14:textId="0D3C8533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1P+N</w:t>
            </w:r>
          </w:p>
        </w:tc>
      </w:tr>
      <w:tr w:rsidR="001A4251" w:rsidRPr="001A4251" w14:paraId="6DA4EE62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5A3F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Type de raccordement haut pour produits modulaires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E041" w14:textId="4472BA52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Borne à vis</w:t>
            </w:r>
          </w:p>
        </w:tc>
      </w:tr>
      <w:tr w:rsidR="001A4251" w:rsidRPr="001A4251" w14:paraId="3145A847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1E75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Type de tension d'alimentation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6E41" w14:textId="6454E4E0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AC</w:t>
            </w:r>
          </w:p>
        </w:tc>
      </w:tr>
      <w:tr w:rsidR="001A4251" w:rsidRPr="001A4251" w14:paraId="34A63159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7E96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Tension assignée d'isolement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35AE" w14:textId="71DCB259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500 V</w:t>
            </w:r>
          </w:p>
        </w:tc>
      </w:tr>
      <w:tr w:rsidR="001A4251" w:rsidRPr="001A4251" w14:paraId="533B12C6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F4B4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Tension assignée de tenue aux chocs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8145" w14:textId="00A3F409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4000 V</w:t>
            </w:r>
          </w:p>
        </w:tc>
      </w:tr>
      <w:tr w:rsidR="001A4251" w:rsidRPr="001A4251" w14:paraId="45CA1E50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268D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Tension maxi d'utilisation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A2ED" w14:textId="1B6092C8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253 V</w:t>
            </w:r>
          </w:p>
        </w:tc>
      </w:tr>
      <w:tr w:rsidR="001A4251" w:rsidRPr="001A4251" w14:paraId="21B0AE05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B016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Largeur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31B5" w14:textId="07BE37B4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35.5 mm</w:t>
            </w:r>
          </w:p>
        </w:tc>
      </w:tr>
      <w:tr w:rsidR="001A4251" w:rsidRPr="001A4251" w14:paraId="2F491A10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B150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Avec pole de Neutre coupé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0615" w14:textId="695892B4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Oui</w:t>
            </w:r>
          </w:p>
        </w:tc>
      </w:tr>
      <w:tr w:rsidR="001A4251" w:rsidRPr="001A4251" w14:paraId="31D3BA6E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A7C3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Avec indicateur de positions des contacts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B66A" w14:textId="6F1659D9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Oui</w:t>
            </w:r>
          </w:p>
        </w:tc>
      </w:tr>
      <w:tr w:rsidR="001A4251" w:rsidRPr="001A4251" w14:paraId="784390F5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D119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Avec indicateur de défaut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7C56" w14:textId="5754EDF4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Oui</w:t>
            </w:r>
          </w:p>
        </w:tc>
      </w:tr>
      <w:tr w:rsidR="001A4251" w:rsidRPr="001A4251" w14:paraId="385E7518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FD2B" w14:textId="6D6915C2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Intèg</w:t>
            </w:r>
            <w:r w:rsidR="00943B95">
              <w:rPr>
                <w:rFonts w:ascii="Arial" w:eastAsia="Times New Roman" w:hAnsi="Arial" w:cs="Arial"/>
                <w:color w:val="000000"/>
              </w:rPr>
              <w:t>r</w:t>
            </w:r>
            <w:r w:rsidRPr="001A4251">
              <w:rPr>
                <w:rFonts w:ascii="Arial" w:eastAsia="Times New Roman" w:hAnsi="Arial" w:cs="Arial"/>
                <w:color w:val="000000"/>
              </w:rPr>
              <w:t>e porte étiquette transparent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2ADF" w14:textId="6D7DC8ED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Oui</w:t>
            </w:r>
          </w:p>
        </w:tc>
      </w:tr>
      <w:tr w:rsidR="001A4251" w:rsidRPr="001A4251" w14:paraId="1967EDCE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E985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Courbe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57F4" w14:textId="386D3DBE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C</w:t>
            </w:r>
          </w:p>
        </w:tc>
      </w:tr>
      <w:tr w:rsidR="001A4251" w:rsidRPr="001A4251" w14:paraId="4FAB6EED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BA39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 xml:space="preserve">Pouvoir de coupure assigné </w:t>
            </w:r>
            <w:proofErr w:type="spellStart"/>
            <w:r w:rsidRPr="001A4251">
              <w:rPr>
                <w:rFonts w:ascii="Arial" w:eastAsia="Times New Roman" w:hAnsi="Arial" w:cs="Arial"/>
                <w:color w:val="000000"/>
              </w:rPr>
              <w:t>Icn</w:t>
            </w:r>
            <w:proofErr w:type="spellEnd"/>
            <w:r w:rsidRPr="001A4251">
              <w:rPr>
                <w:rFonts w:ascii="Arial" w:eastAsia="Times New Roman" w:hAnsi="Arial" w:cs="Arial"/>
                <w:color w:val="000000"/>
              </w:rPr>
              <w:t xml:space="preserve"> sous AC selon IEC 60898-1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F3FF" w14:textId="10BD8F62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3 kA</w:t>
            </w:r>
          </w:p>
        </w:tc>
      </w:tr>
      <w:tr w:rsidR="001A4251" w:rsidRPr="001A4251" w14:paraId="1AB9509A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6C82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Courant assigné nominal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C570" w14:textId="184CF1C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6DBD">
              <w:rPr>
                <w:rFonts w:ascii="Arial" w:eastAsia="Times New Roman" w:hAnsi="Arial" w:cs="Arial"/>
                <w:color w:val="000000"/>
              </w:rPr>
              <w:t>6-</w:t>
            </w:r>
            <w:r w:rsidR="00FC53B3" w:rsidRPr="001E6DBD">
              <w:rPr>
                <w:rFonts w:ascii="Arial" w:eastAsia="Times New Roman" w:hAnsi="Arial" w:cs="Arial"/>
                <w:color w:val="000000"/>
              </w:rPr>
              <w:t>10-16-20-25-</w:t>
            </w:r>
            <w:r w:rsidRPr="001A4251">
              <w:rPr>
                <w:rFonts w:ascii="Arial" w:eastAsia="Times New Roman" w:hAnsi="Arial" w:cs="Arial"/>
                <w:color w:val="000000"/>
              </w:rPr>
              <w:t>32 A</w:t>
            </w:r>
          </w:p>
        </w:tc>
      </w:tr>
      <w:tr w:rsidR="001A4251" w:rsidRPr="001A4251" w14:paraId="57FB43E9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E189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Nom et adresse du fabricant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2A73" w14:textId="552DBB7C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Hager Electro SAS-BP3-67215 OBERNAI CEDEX-FRANCE</w:t>
            </w:r>
          </w:p>
        </w:tc>
      </w:tr>
      <w:tr w:rsidR="001A4251" w:rsidRPr="001A4251" w14:paraId="315BBBAA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7898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Quantité d'emballage L1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1A09" w14:textId="2540221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1A4251" w:rsidRPr="001A4251" w14:paraId="2CC3A22E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2DEB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Quantité d'emballage L2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5CF3" w14:textId="28689736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52</w:t>
            </w:r>
          </w:p>
        </w:tc>
      </w:tr>
      <w:tr w:rsidR="001A4251" w:rsidRPr="001A4251" w14:paraId="42DED679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989F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Quantité d'emballage L3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0AC4" w14:textId="4F7DB7B3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1248</w:t>
            </w:r>
          </w:p>
        </w:tc>
      </w:tr>
      <w:tr w:rsidR="001A4251" w:rsidRPr="001A4251" w14:paraId="0489FE73" w14:textId="77777777" w:rsidTr="001A4251">
        <w:trPr>
          <w:trHeight w:val="298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AE8E" w14:textId="7777777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Type de pôles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6C2E" w14:textId="21A6E207" w:rsidR="001A4251" w:rsidRPr="001A4251" w:rsidRDefault="001A4251" w:rsidP="001A425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A4251">
              <w:rPr>
                <w:rFonts w:ascii="Arial" w:eastAsia="Times New Roman" w:hAnsi="Arial" w:cs="Arial"/>
                <w:color w:val="000000"/>
              </w:rPr>
              <w:t>1P+N</w:t>
            </w:r>
          </w:p>
        </w:tc>
      </w:tr>
    </w:tbl>
    <w:p w14:paraId="34077774" w14:textId="77777777" w:rsidR="00FF046C" w:rsidRDefault="00FF046C">
      <w:pPr>
        <w:rPr>
          <w:rFonts w:ascii="Arial" w:eastAsiaTheme="majorEastAsia" w:hAnsi="Arial" w:cstheme="majorBidi"/>
          <w:b/>
          <w:color w:val="00B0F0"/>
          <w:sz w:val="28"/>
          <w:szCs w:val="32"/>
        </w:rPr>
      </w:pPr>
      <w:r>
        <w:br w:type="page"/>
      </w:r>
    </w:p>
    <w:p w14:paraId="7F6D63D5" w14:textId="77777777" w:rsidR="00351107" w:rsidRDefault="00351107" w:rsidP="000D71CC">
      <w:pPr>
        <w:pStyle w:val="Titre1"/>
      </w:pPr>
    </w:p>
    <w:p w14:paraId="55046BE3" w14:textId="0067BF59" w:rsidR="000D71CC" w:rsidRDefault="005F2E0D" w:rsidP="000D71CC">
      <w:pPr>
        <w:pStyle w:val="Titre1"/>
      </w:pPr>
      <w:r>
        <w:t xml:space="preserve">Caractéristiques détaillées </w:t>
      </w:r>
      <w:r w:rsidR="00F92BAB">
        <w:t>blocs détecteur d’arcs dangereux pour disjoncteurs</w:t>
      </w:r>
      <w:r>
        <w:t xml:space="preserve"> : </w:t>
      </w:r>
      <w:r w:rsidR="00F92BAB">
        <w:t>ARC2xxF</w:t>
      </w:r>
    </w:p>
    <w:p w14:paraId="4B0B2E2B" w14:textId="618FD8A9" w:rsidR="000D71CC" w:rsidRDefault="000D71CC" w:rsidP="000D71CC"/>
    <w:p w14:paraId="5A794E52" w14:textId="087C77B7" w:rsidR="009961DD" w:rsidRPr="00124D9E" w:rsidRDefault="00124D9E" w:rsidP="009961DD">
      <w:pPr>
        <w:rPr>
          <w:b/>
          <w:bCs/>
          <w:color w:val="00B0F0"/>
          <w:sz w:val="32"/>
          <w:szCs w:val="32"/>
        </w:rPr>
      </w:pPr>
      <w:r w:rsidRPr="00124D9E">
        <w:rPr>
          <w:b/>
          <w:bCs/>
          <w:color w:val="00B0F0"/>
          <w:sz w:val="32"/>
          <w:szCs w:val="32"/>
        </w:rPr>
        <w:t>Bornes décalées : ARC240F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87"/>
        <w:gridCol w:w="4675"/>
      </w:tblGrid>
      <w:tr w:rsidR="00AF464D" w:rsidRPr="00AF464D" w14:paraId="3E7F8343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6DD5083F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Sensibilité différentiel réglable</w:t>
            </w:r>
          </w:p>
        </w:tc>
        <w:tc>
          <w:tcPr>
            <w:tcW w:w="4675" w:type="dxa"/>
            <w:noWrap/>
            <w:hideMark/>
          </w:tcPr>
          <w:p w14:paraId="20AA40AA" w14:textId="6F97616E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Non</w:t>
            </w:r>
          </w:p>
        </w:tc>
      </w:tr>
      <w:tr w:rsidR="00AF464D" w:rsidRPr="00AF464D" w14:paraId="3E195963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3CDB8273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Temps de déclenchement réglable</w:t>
            </w:r>
          </w:p>
        </w:tc>
        <w:tc>
          <w:tcPr>
            <w:tcW w:w="4675" w:type="dxa"/>
            <w:noWrap/>
            <w:hideMark/>
          </w:tcPr>
          <w:p w14:paraId="4C2838D6" w14:textId="142517F5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Non</w:t>
            </w:r>
          </w:p>
        </w:tc>
      </w:tr>
      <w:tr w:rsidR="00AF464D" w:rsidRPr="00AF464D" w14:paraId="39062084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6D86F72A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Alignement des bornes basses pour produits modulaires</w:t>
            </w:r>
          </w:p>
        </w:tc>
        <w:tc>
          <w:tcPr>
            <w:tcW w:w="4675" w:type="dxa"/>
            <w:noWrap/>
            <w:hideMark/>
          </w:tcPr>
          <w:p w14:paraId="6DC4FC0B" w14:textId="6E14C9C0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Borne</w:t>
            </w:r>
            <w:r w:rsidR="00476FDE">
              <w:rPr>
                <w:rFonts w:ascii="Arial" w:hAnsi="Arial" w:cs="Arial"/>
              </w:rPr>
              <w:t>s</w:t>
            </w:r>
            <w:r w:rsidRPr="00AF464D">
              <w:rPr>
                <w:rFonts w:ascii="Arial" w:hAnsi="Arial" w:cs="Arial"/>
              </w:rPr>
              <w:t xml:space="preserve"> décalée</w:t>
            </w:r>
            <w:r w:rsidR="00476FDE">
              <w:rPr>
                <w:rFonts w:ascii="Arial" w:hAnsi="Arial" w:cs="Arial"/>
              </w:rPr>
              <w:t>s</w:t>
            </w:r>
          </w:p>
        </w:tc>
      </w:tr>
      <w:tr w:rsidR="00AF464D" w:rsidRPr="00AF464D" w14:paraId="727988A2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3B1A3ECC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Altitude</w:t>
            </w:r>
          </w:p>
        </w:tc>
        <w:tc>
          <w:tcPr>
            <w:tcW w:w="4675" w:type="dxa"/>
            <w:noWrap/>
            <w:hideMark/>
          </w:tcPr>
          <w:p w14:paraId="78E7DF96" w14:textId="6561FD4A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2000 m</w:t>
            </w:r>
          </w:p>
        </w:tc>
      </w:tr>
      <w:tr w:rsidR="00AF464D" w:rsidRPr="00AF464D" w14:paraId="3E44C771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3B7B9488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Section de raccordement en câble souple</w:t>
            </w:r>
          </w:p>
        </w:tc>
        <w:tc>
          <w:tcPr>
            <w:tcW w:w="4675" w:type="dxa"/>
            <w:noWrap/>
            <w:hideMark/>
          </w:tcPr>
          <w:p w14:paraId="0EFDEB9E" w14:textId="37B4630A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1 - 10 mm²</w:t>
            </w:r>
          </w:p>
        </w:tc>
      </w:tr>
      <w:tr w:rsidR="00AF464D" w:rsidRPr="00AF464D" w14:paraId="36279F9B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6FA418FB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Section de raccordement en câble rigide</w:t>
            </w:r>
          </w:p>
        </w:tc>
        <w:tc>
          <w:tcPr>
            <w:tcW w:w="4675" w:type="dxa"/>
            <w:noWrap/>
            <w:hideMark/>
          </w:tcPr>
          <w:p w14:paraId="055F5AB6" w14:textId="5777C14D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1 - 16 mm²</w:t>
            </w:r>
          </w:p>
        </w:tc>
      </w:tr>
      <w:tr w:rsidR="00AF464D" w:rsidRPr="00AF464D" w14:paraId="61983520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2922CC96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Profondeur</w:t>
            </w:r>
          </w:p>
        </w:tc>
        <w:tc>
          <w:tcPr>
            <w:tcW w:w="4675" w:type="dxa"/>
            <w:noWrap/>
            <w:hideMark/>
          </w:tcPr>
          <w:p w14:paraId="370F50B6" w14:textId="278DF99D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70 mm</w:t>
            </w:r>
          </w:p>
        </w:tc>
      </w:tr>
      <w:tr w:rsidR="00AF464D" w:rsidRPr="00AF464D" w14:paraId="0A1E3161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273AF2C1" w14:textId="77777777" w:rsidR="00AF464D" w:rsidRPr="00AF464D" w:rsidRDefault="00AF464D">
            <w:pPr>
              <w:rPr>
                <w:rFonts w:ascii="Arial" w:hAnsi="Arial" w:cs="Arial"/>
              </w:rPr>
            </w:pPr>
            <w:proofErr w:type="spellStart"/>
            <w:r w:rsidRPr="00AF464D">
              <w:rPr>
                <w:rFonts w:ascii="Arial" w:hAnsi="Arial" w:cs="Arial"/>
              </w:rPr>
              <w:t>Démontabilité</w:t>
            </w:r>
            <w:proofErr w:type="spellEnd"/>
            <w:r w:rsidRPr="00AF464D">
              <w:rPr>
                <w:rFonts w:ascii="Arial" w:hAnsi="Arial" w:cs="Arial"/>
              </w:rPr>
              <w:t xml:space="preserve"> basse pour produits modulaires</w:t>
            </w:r>
          </w:p>
        </w:tc>
        <w:tc>
          <w:tcPr>
            <w:tcW w:w="4675" w:type="dxa"/>
            <w:noWrap/>
            <w:hideMark/>
          </w:tcPr>
          <w:p w14:paraId="1B7F9FB2" w14:textId="03D60558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Oui</w:t>
            </w:r>
          </w:p>
        </w:tc>
      </w:tr>
      <w:tr w:rsidR="00AF464D" w:rsidRPr="00AF464D" w14:paraId="2D8791D5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4359152E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Hauteur</w:t>
            </w:r>
          </w:p>
        </w:tc>
        <w:tc>
          <w:tcPr>
            <w:tcW w:w="4675" w:type="dxa"/>
            <w:noWrap/>
            <w:hideMark/>
          </w:tcPr>
          <w:p w14:paraId="4B8E4F5D" w14:textId="0B4E46F3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93.4 mm</w:t>
            </w:r>
          </w:p>
        </w:tc>
      </w:tr>
      <w:tr w:rsidR="00AF464D" w:rsidRPr="00AF464D" w14:paraId="706C541B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44F25333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Tropicalisation/humidité/Exécution</w:t>
            </w:r>
          </w:p>
        </w:tc>
        <w:tc>
          <w:tcPr>
            <w:tcW w:w="4675" w:type="dxa"/>
            <w:noWrap/>
            <w:hideMark/>
          </w:tcPr>
          <w:p w14:paraId="1F6E958F" w14:textId="2D9CD851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Tous climats</w:t>
            </w:r>
          </w:p>
        </w:tc>
      </w:tr>
      <w:tr w:rsidR="00AF464D" w:rsidRPr="00AF464D" w14:paraId="02665F54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06E382C1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Courant assigné nominal</w:t>
            </w:r>
          </w:p>
        </w:tc>
        <w:tc>
          <w:tcPr>
            <w:tcW w:w="4675" w:type="dxa"/>
            <w:noWrap/>
            <w:hideMark/>
          </w:tcPr>
          <w:p w14:paraId="611BCBCD" w14:textId="6A96178C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40 A</w:t>
            </w:r>
          </w:p>
        </w:tc>
      </w:tr>
      <w:tr w:rsidR="00AF464D" w:rsidRPr="00AF464D" w14:paraId="7F61FF14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2C63C38D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Courant assigné à 40°C</w:t>
            </w:r>
          </w:p>
        </w:tc>
        <w:tc>
          <w:tcPr>
            <w:tcW w:w="4675" w:type="dxa"/>
            <w:noWrap/>
            <w:hideMark/>
          </w:tcPr>
          <w:p w14:paraId="0A51CE3F" w14:textId="280C860A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40 A</w:t>
            </w:r>
          </w:p>
        </w:tc>
      </w:tr>
      <w:tr w:rsidR="00AF464D" w:rsidRPr="00AF464D" w14:paraId="65216422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6D83AB4F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Montage</w:t>
            </w:r>
          </w:p>
        </w:tc>
        <w:tc>
          <w:tcPr>
            <w:tcW w:w="4675" w:type="dxa"/>
            <w:noWrap/>
            <w:hideMark/>
          </w:tcPr>
          <w:p w14:paraId="6F4FD814" w14:textId="39CD4FF6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Rail DIN</w:t>
            </w:r>
          </w:p>
        </w:tc>
      </w:tr>
      <w:tr w:rsidR="00AF464D" w:rsidRPr="00AF464D" w14:paraId="286FE686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4D0B69B5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Endurance électrique en nombre de cycles</w:t>
            </w:r>
          </w:p>
        </w:tc>
        <w:tc>
          <w:tcPr>
            <w:tcW w:w="4675" w:type="dxa"/>
            <w:noWrap/>
            <w:hideMark/>
          </w:tcPr>
          <w:p w14:paraId="49E31A2C" w14:textId="4047EDCB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1000</w:t>
            </w:r>
          </w:p>
        </w:tc>
      </w:tr>
      <w:tr w:rsidR="00AF464D" w:rsidRPr="00AF464D" w14:paraId="2BFDCE06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67EB62AB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Endurance mécanique nombre de manœuvres</w:t>
            </w:r>
          </w:p>
        </w:tc>
        <w:tc>
          <w:tcPr>
            <w:tcW w:w="4675" w:type="dxa"/>
            <w:noWrap/>
            <w:hideMark/>
          </w:tcPr>
          <w:p w14:paraId="4C35189B" w14:textId="4B29B690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6000</w:t>
            </w:r>
          </w:p>
        </w:tc>
      </w:tr>
      <w:tr w:rsidR="00AF464D" w:rsidRPr="00AF464D" w14:paraId="5765BD69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42D57C3E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Nombre de modules</w:t>
            </w:r>
          </w:p>
        </w:tc>
        <w:tc>
          <w:tcPr>
            <w:tcW w:w="4675" w:type="dxa"/>
            <w:noWrap/>
            <w:hideMark/>
          </w:tcPr>
          <w:p w14:paraId="130C3BFB" w14:textId="29F59DA3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1</w:t>
            </w:r>
          </w:p>
        </w:tc>
      </w:tr>
      <w:tr w:rsidR="00AF464D" w:rsidRPr="00AF464D" w14:paraId="0A3F9BE5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75204BF1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Nombre de pôles</w:t>
            </w:r>
          </w:p>
        </w:tc>
        <w:tc>
          <w:tcPr>
            <w:tcW w:w="4675" w:type="dxa"/>
            <w:noWrap/>
            <w:hideMark/>
          </w:tcPr>
          <w:p w14:paraId="730E64D8" w14:textId="687ACB0D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2</w:t>
            </w:r>
          </w:p>
        </w:tc>
      </w:tr>
      <w:tr w:rsidR="00AF464D" w:rsidRPr="00AF464D" w14:paraId="246D4536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454C698C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Degré de pollution suivant IEC60664 / IEC60947-2</w:t>
            </w:r>
          </w:p>
        </w:tc>
        <w:tc>
          <w:tcPr>
            <w:tcW w:w="4675" w:type="dxa"/>
            <w:noWrap/>
            <w:hideMark/>
          </w:tcPr>
          <w:p w14:paraId="1F79F308" w14:textId="4A154253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2</w:t>
            </w:r>
          </w:p>
        </w:tc>
      </w:tr>
      <w:tr w:rsidR="00AF464D" w:rsidRPr="00AF464D" w14:paraId="70554EFE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0F04F127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Position du neutre</w:t>
            </w:r>
          </w:p>
        </w:tc>
        <w:tc>
          <w:tcPr>
            <w:tcW w:w="4675" w:type="dxa"/>
            <w:noWrap/>
            <w:hideMark/>
          </w:tcPr>
          <w:p w14:paraId="4BA4120D" w14:textId="4FC86BC1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Gauche</w:t>
            </w:r>
          </w:p>
        </w:tc>
      </w:tr>
      <w:tr w:rsidR="00AF464D" w:rsidRPr="00AF464D" w14:paraId="7F0FA7CD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13C4510D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Indice de protection IP</w:t>
            </w:r>
          </w:p>
        </w:tc>
        <w:tc>
          <w:tcPr>
            <w:tcW w:w="4675" w:type="dxa"/>
            <w:noWrap/>
            <w:hideMark/>
          </w:tcPr>
          <w:p w14:paraId="6D660D0D" w14:textId="1D24F43F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IP20</w:t>
            </w:r>
          </w:p>
        </w:tc>
      </w:tr>
      <w:tr w:rsidR="00AF464D" w:rsidRPr="00AF464D" w14:paraId="2AC163F3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16A55BE3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Compatible avec montage Rail DIN</w:t>
            </w:r>
          </w:p>
        </w:tc>
        <w:tc>
          <w:tcPr>
            <w:tcW w:w="4675" w:type="dxa"/>
            <w:noWrap/>
            <w:hideMark/>
          </w:tcPr>
          <w:p w14:paraId="60C2C30B" w14:textId="7332179B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Oui</w:t>
            </w:r>
          </w:p>
        </w:tc>
      </w:tr>
      <w:tr w:rsidR="00AF464D" w:rsidRPr="00AF464D" w14:paraId="1357F144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58242AC8" w14:textId="77777777" w:rsidR="00AF464D" w:rsidRPr="00AF464D" w:rsidRDefault="00AF464D">
            <w:pPr>
              <w:rPr>
                <w:rFonts w:ascii="Arial" w:hAnsi="Arial" w:cs="Arial"/>
              </w:rPr>
            </w:pPr>
            <w:proofErr w:type="spellStart"/>
            <w:r w:rsidRPr="00AF464D">
              <w:rPr>
                <w:rFonts w:ascii="Arial" w:hAnsi="Arial" w:cs="Arial"/>
              </w:rPr>
              <w:t>Démontabilité</w:t>
            </w:r>
            <w:proofErr w:type="spellEnd"/>
            <w:r w:rsidRPr="00AF464D">
              <w:rPr>
                <w:rFonts w:ascii="Arial" w:hAnsi="Arial" w:cs="Arial"/>
              </w:rPr>
              <w:t xml:space="preserve"> haute pour produits modulaires</w:t>
            </w:r>
          </w:p>
        </w:tc>
        <w:tc>
          <w:tcPr>
            <w:tcW w:w="4675" w:type="dxa"/>
            <w:noWrap/>
            <w:hideMark/>
          </w:tcPr>
          <w:p w14:paraId="7E8A1BC3" w14:textId="6F260978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Oui</w:t>
            </w:r>
          </w:p>
        </w:tc>
      </w:tr>
      <w:tr w:rsidR="00AF464D" w:rsidRPr="00AF464D" w14:paraId="25E62811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2FCF870F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Type de raccordement bas pour produits modulaires</w:t>
            </w:r>
          </w:p>
        </w:tc>
        <w:tc>
          <w:tcPr>
            <w:tcW w:w="4675" w:type="dxa"/>
            <w:noWrap/>
            <w:hideMark/>
          </w:tcPr>
          <w:p w14:paraId="477D1D9F" w14:textId="20083A3C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Borne à vis</w:t>
            </w:r>
          </w:p>
        </w:tc>
      </w:tr>
      <w:tr w:rsidR="00AF464D" w:rsidRPr="00AF464D" w14:paraId="276DD546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099BDCB6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Type de pôles</w:t>
            </w:r>
          </w:p>
        </w:tc>
        <w:tc>
          <w:tcPr>
            <w:tcW w:w="4675" w:type="dxa"/>
            <w:noWrap/>
            <w:hideMark/>
          </w:tcPr>
          <w:p w14:paraId="3B6EDF00" w14:textId="2B383293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1P+N</w:t>
            </w:r>
          </w:p>
        </w:tc>
      </w:tr>
      <w:tr w:rsidR="00AF464D" w:rsidRPr="00AF464D" w14:paraId="3BF3DF52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3B9BA2D7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Type de tension d'alimentation</w:t>
            </w:r>
          </w:p>
        </w:tc>
        <w:tc>
          <w:tcPr>
            <w:tcW w:w="4675" w:type="dxa"/>
            <w:noWrap/>
            <w:hideMark/>
          </w:tcPr>
          <w:p w14:paraId="5CC2E5B9" w14:textId="5CDDEA74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AC</w:t>
            </w:r>
          </w:p>
        </w:tc>
      </w:tr>
      <w:tr w:rsidR="00AF464D" w:rsidRPr="00AF464D" w14:paraId="497F79A4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15CB22F6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Tension assignée d'isolement</w:t>
            </w:r>
          </w:p>
        </w:tc>
        <w:tc>
          <w:tcPr>
            <w:tcW w:w="4675" w:type="dxa"/>
            <w:noWrap/>
            <w:hideMark/>
          </w:tcPr>
          <w:p w14:paraId="2D08E680" w14:textId="4BBFEBE2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500 V</w:t>
            </w:r>
          </w:p>
        </w:tc>
      </w:tr>
      <w:tr w:rsidR="00AF464D" w:rsidRPr="00AF464D" w14:paraId="01A825A5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3A6A6ACF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Tension assignée de tenue aux chocs</w:t>
            </w:r>
          </w:p>
        </w:tc>
        <w:tc>
          <w:tcPr>
            <w:tcW w:w="4675" w:type="dxa"/>
            <w:noWrap/>
            <w:hideMark/>
          </w:tcPr>
          <w:p w14:paraId="1F906610" w14:textId="6C2E0E71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4000 V</w:t>
            </w:r>
          </w:p>
        </w:tc>
      </w:tr>
      <w:tr w:rsidR="00AF464D" w:rsidRPr="00AF464D" w14:paraId="4E96F716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2AB8D667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Largeur</w:t>
            </w:r>
          </w:p>
        </w:tc>
        <w:tc>
          <w:tcPr>
            <w:tcW w:w="4675" w:type="dxa"/>
            <w:noWrap/>
            <w:hideMark/>
          </w:tcPr>
          <w:p w14:paraId="1005EE63" w14:textId="459C86A4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17.7 mm</w:t>
            </w:r>
          </w:p>
        </w:tc>
      </w:tr>
      <w:tr w:rsidR="00AF464D" w:rsidRPr="00AF464D" w14:paraId="7D180221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1091E225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Avec indicateur de défaut</w:t>
            </w:r>
          </w:p>
        </w:tc>
        <w:tc>
          <w:tcPr>
            <w:tcW w:w="4675" w:type="dxa"/>
            <w:noWrap/>
            <w:hideMark/>
          </w:tcPr>
          <w:p w14:paraId="479D6AD3" w14:textId="3685CBBE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Oui</w:t>
            </w:r>
          </w:p>
        </w:tc>
      </w:tr>
      <w:tr w:rsidR="00AF464D" w:rsidRPr="00AF464D" w14:paraId="319984BF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1D16B842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lastRenderedPageBreak/>
              <w:t>Protégé contre les déclenchements intempestifs</w:t>
            </w:r>
          </w:p>
        </w:tc>
        <w:tc>
          <w:tcPr>
            <w:tcW w:w="4675" w:type="dxa"/>
            <w:noWrap/>
            <w:hideMark/>
          </w:tcPr>
          <w:p w14:paraId="0BA770A8" w14:textId="52C0082D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Non</w:t>
            </w:r>
          </w:p>
        </w:tc>
      </w:tr>
      <w:tr w:rsidR="00AF464D" w:rsidRPr="00AF464D" w14:paraId="746B6E4D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69865133" w14:textId="77777777" w:rsidR="00AF464D" w:rsidRPr="00AF464D" w:rsidRDefault="00AF464D">
            <w:pPr>
              <w:rPr>
                <w:rFonts w:ascii="Arial" w:hAnsi="Arial" w:cs="Arial"/>
              </w:rPr>
            </w:pPr>
            <w:proofErr w:type="spellStart"/>
            <w:r w:rsidRPr="00AF464D">
              <w:rPr>
                <w:rFonts w:ascii="Arial" w:hAnsi="Arial" w:cs="Arial"/>
              </w:rPr>
              <w:t>Intègere</w:t>
            </w:r>
            <w:proofErr w:type="spellEnd"/>
            <w:r w:rsidRPr="00AF464D">
              <w:rPr>
                <w:rFonts w:ascii="Arial" w:hAnsi="Arial" w:cs="Arial"/>
              </w:rPr>
              <w:t xml:space="preserve"> porte étiquette transparent</w:t>
            </w:r>
          </w:p>
        </w:tc>
        <w:tc>
          <w:tcPr>
            <w:tcW w:w="4675" w:type="dxa"/>
            <w:noWrap/>
            <w:hideMark/>
          </w:tcPr>
          <w:p w14:paraId="60E60C1C" w14:textId="108A61F3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Non</w:t>
            </w:r>
          </w:p>
        </w:tc>
      </w:tr>
      <w:tr w:rsidR="00AF464D" w:rsidRPr="00AF464D" w14:paraId="7911AC6E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587381E6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Courant assigné nominal</w:t>
            </w:r>
          </w:p>
        </w:tc>
        <w:tc>
          <w:tcPr>
            <w:tcW w:w="4675" w:type="dxa"/>
            <w:noWrap/>
            <w:hideMark/>
          </w:tcPr>
          <w:p w14:paraId="624B2D31" w14:textId="4BB20E5D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40 A</w:t>
            </w:r>
          </w:p>
        </w:tc>
      </w:tr>
      <w:tr w:rsidR="00E33DEC" w:rsidRPr="00AF464D" w14:paraId="0DF4A449" w14:textId="77777777" w:rsidTr="00DC525A">
        <w:trPr>
          <w:trHeight w:val="300"/>
        </w:trPr>
        <w:tc>
          <w:tcPr>
            <w:tcW w:w="4387" w:type="dxa"/>
            <w:noWrap/>
          </w:tcPr>
          <w:p w14:paraId="08951B92" w14:textId="0027CECA" w:rsidR="00E33DEC" w:rsidRPr="00AF464D" w:rsidRDefault="00E33DEC" w:rsidP="00E33DEC">
            <w:pPr>
              <w:rPr>
                <w:rFonts w:ascii="Arial" w:hAnsi="Arial" w:cs="Arial"/>
              </w:rPr>
            </w:pPr>
            <w:r w:rsidRPr="005D27BB">
              <w:t>Nom et adresse du fabricant</w:t>
            </w:r>
          </w:p>
        </w:tc>
        <w:tc>
          <w:tcPr>
            <w:tcW w:w="4675" w:type="dxa"/>
            <w:noWrap/>
          </w:tcPr>
          <w:p w14:paraId="5B4F5820" w14:textId="41BC3B9A" w:rsidR="00E33DEC" w:rsidRPr="00AF464D" w:rsidRDefault="00E33DEC" w:rsidP="00CF28CB">
            <w:pPr>
              <w:rPr>
                <w:rFonts w:ascii="Arial" w:hAnsi="Arial" w:cs="Arial"/>
              </w:rPr>
            </w:pPr>
            <w:r w:rsidRPr="005D27BB">
              <w:t>Hager Electro SAS-BP3-67215 OBERNAI CEDEX-FRANCE</w:t>
            </w:r>
          </w:p>
        </w:tc>
      </w:tr>
      <w:tr w:rsidR="00AF464D" w:rsidRPr="00AF464D" w14:paraId="2C753C20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3610ECED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Quantité d'emballage L1</w:t>
            </w:r>
          </w:p>
        </w:tc>
        <w:tc>
          <w:tcPr>
            <w:tcW w:w="4675" w:type="dxa"/>
            <w:noWrap/>
            <w:hideMark/>
          </w:tcPr>
          <w:p w14:paraId="425E0867" w14:textId="6D474E52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1</w:t>
            </w:r>
          </w:p>
        </w:tc>
      </w:tr>
      <w:tr w:rsidR="00AF464D" w:rsidRPr="00AF464D" w14:paraId="52922F4A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28904FE6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Quantité d'emballage L2</w:t>
            </w:r>
          </w:p>
        </w:tc>
        <w:tc>
          <w:tcPr>
            <w:tcW w:w="4675" w:type="dxa"/>
            <w:noWrap/>
            <w:hideMark/>
          </w:tcPr>
          <w:p w14:paraId="4355EDD7" w14:textId="639495A6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52</w:t>
            </w:r>
          </w:p>
        </w:tc>
      </w:tr>
      <w:tr w:rsidR="00AF464D" w:rsidRPr="00AF464D" w14:paraId="21554E17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4D2D1016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Quantité d'emballage L3</w:t>
            </w:r>
          </w:p>
        </w:tc>
        <w:tc>
          <w:tcPr>
            <w:tcW w:w="4675" w:type="dxa"/>
            <w:noWrap/>
            <w:hideMark/>
          </w:tcPr>
          <w:p w14:paraId="54CEEC8A" w14:textId="563DF6DE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1248</w:t>
            </w:r>
          </w:p>
        </w:tc>
      </w:tr>
      <w:tr w:rsidR="00AF464D" w:rsidRPr="00AF464D" w14:paraId="58AF507D" w14:textId="77777777" w:rsidTr="00DC525A">
        <w:trPr>
          <w:trHeight w:val="300"/>
        </w:trPr>
        <w:tc>
          <w:tcPr>
            <w:tcW w:w="4387" w:type="dxa"/>
            <w:noWrap/>
            <w:hideMark/>
          </w:tcPr>
          <w:p w14:paraId="77BB8ECB" w14:textId="77777777" w:rsidR="00AF464D" w:rsidRPr="00AF464D" w:rsidRDefault="00AF464D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Type de pôles</w:t>
            </w:r>
          </w:p>
        </w:tc>
        <w:tc>
          <w:tcPr>
            <w:tcW w:w="4675" w:type="dxa"/>
            <w:noWrap/>
            <w:hideMark/>
          </w:tcPr>
          <w:p w14:paraId="716206E4" w14:textId="528FF978" w:rsidR="00AF464D" w:rsidRPr="00AF464D" w:rsidRDefault="00AF464D" w:rsidP="00CF28CB">
            <w:pPr>
              <w:rPr>
                <w:rFonts w:ascii="Arial" w:hAnsi="Arial" w:cs="Arial"/>
              </w:rPr>
            </w:pPr>
            <w:r w:rsidRPr="00AF464D">
              <w:rPr>
                <w:rFonts w:ascii="Arial" w:hAnsi="Arial" w:cs="Arial"/>
              </w:rPr>
              <w:t>1P+N</w:t>
            </w:r>
          </w:p>
        </w:tc>
      </w:tr>
    </w:tbl>
    <w:p w14:paraId="35C79B14" w14:textId="77777777" w:rsidR="00E33DEC" w:rsidRDefault="00E33DEC" w:rsidP="000D71CC"/>
    <w:p w14:paraId="7F4D777D" w14:textId="0A555EBA" w:rsidR="00124D9E" w:rsidRPr="00124D9E" w:rsidRDefault="00124D9E" w:rsidP="00124D9E">
      <w:pPr>
        <w:rPr>
          <w:b/>
          <w:bCs/>
          <w:color w:val="00B0F0"/>
          <w:sz w:val="32"/>
          <w:szCs w:val="32"/>
        </w:rPr>
      </w:pPr>
      <w:r w:rsidRPr="00124D9E">
        <w:rPr>
          <w:b/>
          <w:bCs/>
          <w:color w:val="00B0F0"/>
          <w:sz w:val="32"/>
          <w:szCs w:val="32"/>
        </w:rPr>
        <w:t xml:space="preserve">Bornes </w:t>
      </w:r>
      <w:r>
        <w:rPr>
          <w:b/>
          <w:bCs/>
          <w:color w:val="00B0F0"/>
          <w:sz w:val="32"/>
          <w:szCs w:val="32"/>
        </w:rPr>
        <w:t>alignées</w:t>
      </w:r>
      <w:r w:rsidRPr="00124D9E">
        <w:rPr>
          <w:b/>
          <w:bCs/>
          <w:color w:val="00B0F0"/>
          <w:sz w:val="32"/>
          <w:szCs w:val="32"/>
        </w:rPr>
        <w:t> : ARC24</w:t>
      </w:r>
      <w:r>
        <w:rPr>
          <w:b/>
          <w:bCs/>
          <w:color w:val="00B0F0"/>
          <w:sz w:val="32"/>
          <w:szCs w:val="32"/>
        </w:rPr>
        <w:t>1</w:t>
      </w:r>
      <w:r w:rsidRPr="00124D9E">
        <w:rPr>
          <w:b/>
          <w:bCs/>
          <w:color w:val="00B0F0"/>
          <w:sz w:val="32"/>
          <w:szCs w:val="32"/>
        </w:rPr>
        <w:t>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82"/>
        <w:gridCol w:w="4580"/>
      </w:tblGrid>
      <w:tr w:rsidR="00A0579B" w:rsidRPr="00A0579B" w14:paraId="0C3F2781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1C3BB2E7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Sensibilité différentiel réglable</w:t>
            </w:r>
          </w:p>
        </w:tc>
        <w:tc>
          <w:tcPr>
            <w:tcW w:w="4580" w:type="dxa"/>
            <w:noWrap/>
            <w:hideMark/>
          </w:tcPr>
          <w:p w14:paraId="394AF8FF" w14:textId="1F9DA0E7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Non</w:t>
            </w:r>
          </w:p>
        </w:tc>
      </w:tr>
      <w:tr w:rsidR="00A0579B" w:rsidRPr="00A0579B" w14:paraId="54B64359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6DDB43AC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Temps de déclenchement réglable</w:t>
            </w:r>
          </w:p>
        </w:tc>
        <w:tc>
          <w:tcPr>
            <w:tcW w:w="4580" w:type="dxa"/>
            <w:noWrap/>
            <w:hideMark/>
          </w:tcPr>
          <w:p w14:paraId="0FC00616" w14:textId="1753F1E7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Non</w:t>
            </w:r>
          </w:p>
        </w:tc>
      </w:tr>
      <w:tr w:rsidR="00A0579B" w:rsidRPr="00A0579B" w14:paraId="2E355A3A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6F428080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Alignement des bornes basses pour produits modulaires</w:t>
            </w:r>
          </w:p>
        </w:tc>
        <w:tc>
          <w:tcPr>
            <w:tcW w:w="4580" w:type="dxa"/>
            <w:noWrap/>
            <w:hideMark/>
          </w:tcPr>
          <w:p w14:paraId="6548A02A" w14:textId="1D6934DC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Bornes alignées</w:t>
            </w:r>
          </w:p>
        </w:tc>
      </w:tr>
      <w:tr w:rsidR="00A0579B" w:rsidRPr="00A0579B" w14:paraId="1CDE7645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4FD33D49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Altitude</w:t>
            </w:r>
          </w:p>
        </w:tc>
        <w:tc>
          <w:tcPr>
            <w:tcW w:w="4580" w:type="dxa"/>
            <w:noWrap/>
            <w:hideMark/>
          </w:tcPr>
          <w:p w14:paraId="75E2E7AB" w14:textId="55E15660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2000 m</w:t>
            </w:r>
          </w:p>
        </w:tc>
      </w:tr>
      <w:tr w:rsidR="00A0579B" w:rsidRPr="00A0579B" w14:paraId="3A909707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1D6C0551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Section de raccordement en câble souple</w:t>
            </w:r>
          </w:p>
        </w:tc>
        <w:tc>
          <w:tcPr>
            <w:tcW w:w="4580" w:type="dxa"/>
            <w:noWrap/>
            <w:hideMark/>
          </w:tcPr>
          <w:p w14:paraId="5414BC82" w14:textId="7370CF60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1 - 10 mm²</w:t>
            </w:r>
          </w:p>
        </w:tc>
      </w:tr>
      <w:tr w:rsidR="00A0579B" w:rsidRPr="00A0579B" w14:paraId="4BE6ADC3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57FEAC2D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Section de raccordement en câble rigide</w:t>
            </w:r>
          </w:p>
        </w:tc>
        <w:tc>
          <w:tcPr>
            <w:tcW w:w="4580" w:type="dxa"/>
            <w:noWrap/>
            <w:hideMark/>
          </w:tcPr>
          <w:p w14:paraId="602022DF" w14:textId="5E547A77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1 - 16 mm²</w:t>
            </w:r>
          </w:p>
        </w:tc>
      </w:tr>
      <w:tr w:rsidR="00A0579B" w:rsidRPr="00A0579B" w14:paraId="33C8FE36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6BA4E921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Profondeur</w:t>
            </w:r>
          </w:p>
        </w:tc>
        <w:tc>
          <w:tcPr>
            <w:tcW w:w="4580" w:type="dxa"/>
            <w:noWrap/>
            <w:hideMark/>
          </w:tcPr>
          <w:p w14:paraId="30908848" w14:textId="7918EFC0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70 mm</w:t>
            </w:r>
          </w:p>
        </w:tc>
      </w:tr>
      <w:tr w:rsidR="00A0579B" w:rsidRPr="00A0579B" w14:paraId="62CD0A45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40CD1F1B" w14:textId="77777777" w:rsidR="00A0579B" w:rsidRPr="00A0579B" w:rsidRDefault="00A0579B">
            <w:pPr>
              <w:rPr>
                <w:rFonts w:ascii="Arial" w:hAnsi="Arial" w:cs="Arial"/>
              </w:rPr>
            </w:pPr>
            <w:proofErr w:type="spellStart"/>
            <w:r w:rsidRPr="00A0579B">
              <w:rPr>
                <w:rFonts w:ascii="Arial" w:hAnsi="Arial" w:cs="Arial"/>
              </w:rPr>
              <w:t>Démontabilité</w:t>
            </w:r>
            <w:proofErr w:type="spellEnd"/>
            <w:r w:rsidRPr="00A0579B">
              <w:rPr>
                <w:rFonts w:ascii="Arial" w:hAnsi="Arial" w:cs="Arial"/>
              </w:rPr>
              <w:t xml:space="preserve"> basse pour produits modulaires</w:t>
            </w:r>
          </w:p>
        </w:tc>
        <w:tc>
          <w:tcPr>
            <w:tcW w:w="4580" w:type="dxa"/>
            <w:noWrap/>
            <w:hideMark/>
          </w:tcPr>
          <w:p w14:paraId="182F1F36" w14:textId="77AE9C52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Oui</w:t>
            </w:r>
          </w:p>
        </w:tc>
      </w:tr>
      <w:tr w:rsidR="00A0579B" w:rsidRPr="00A0579B" w14:paraId="0CC547E2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6F0FE6FC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Hauteur</w:t>
            </w:r>
          </w:p>
        </w:tc>
        <w:tc>
          <w:tcPr>
            <w:tcW w:w="4580" w:type="dxa"/>
            <w:noWrap/>
            <w:hideMark/>
          </w:tcPr>
          <w:p w14:paraId="501D3D4B" w14:textId="7ADE732F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93.4 mm</w:t>
            </w:r>
          </w:p>
        </w:tc>
      </w:tr>
      <w:tr w:rsidR="00A0579B" w:rsidRPr="00A0579B" w14:paraId="613B411E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07635038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Tropicalisation/humidité/Exécution</w:t>
            </w:r>
          </w:p>
        </w:tc>
        <w:tc>
          <w:tcPr>
            <w:tcW w:w="4580" w:type="dxa"/>
            <w:noWrap/>
            <w:hideMark/>
          </w:tcPr>
          <w:p w14:paraId="080920C8" w14:textId="6C5CE1D2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Tous climats</w:t>
            </w:r>
          </w:p>
        </w:tc>
      </w:tr>
      <w:tr w:rsidR="00A0579B" w:rsidRPr="00A0579B" w14:paraId="03043A76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393DF909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Courant assigné nominal</w:t>
            </w:r>
          </w:p>
        </w:tc>
        <w:tc>
          <w:tcPr>
            <w:tcW w:w="4580" w:type="dxa"/>
            <w:noWrap/>
            <w:hideMark/>
          </w:tcPr>
          <w:p w14:paraId="19879FA5" w14:textId="164CC0B3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40 A</w:t>
            </w:r>
          </w:p>
        </w:tc>
      </w:tr>
      <w:tr w:rsidR="00A0579B" w:rsidRPr="00A0579B" w14:paraId="5138D7DD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54437936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Courant assigné à 40°C</w:t>
            </w:r>
          </w:p>
        </w:tc>
        <w:tc>
          <w:tcPr>
            <w:tcW w:w="4580" w:type="dxa"/>
            <w:noWrap/>
            <w:hideMark/>
          </w:tcPr>
          <w:p w14:paraId="3B8DFD3D" w14:textId="4248B5B3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40 A</w:t>
            </w:r>
          </w:p>
        </w:tc>
      </w:tr>
      <w:tr w:rsidR="00A0579B" w:rsidRPr="00A0579B" w14:paraId="2B8A75A5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0CBE16CD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Montage</w:t>
            </w:r>
          </w:p>
        </w:tc>
        <w:tc>
          <w:tcPr>
            <w:tcW w:w="4580" w:type="dxa"/>
            <w:noWrap/>
            <w:hideMark/>
          </w:tcPr>
          <w:p w14:paraId="737D5DF5" w14:textId="1F94924C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Rail DIN</w:t>
            </w:r>
          </w:p>
        </w:tc>
      </w:tr>
      <w:tr w:rsidR="00A0579B" w:rsidRPr="00A0579B" w14:paraId="173ECBFB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79CFF54F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Endurance électrique en nombre de cycles</w:t>
            </w:r>
          </w:p>
        </w:tc>
        <w:tc>
          <w:tcPr>
            <w:tcW w:w="4580" w:type="dxa"/>
            <w:noWrap/>
            <w:hideMark/>
          </w:tcPr>
          <w:p w14:paraId="3A02C4A5" w14:textId="72517C24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1000</w:t>
            </w:r>
          </w:p>
        </w:tc>
      </w:tr>
      <w:tr w:rsidR="00A0579B" w:rsidRPr="00A0579B" w14:paraId="1904EDDD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5F240E16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Endurance mécanique nombre de manœuvres</w:t>
            </w:r>
          </w:p>
        </w:tc>
        <w:tc>
          <w:tcPr>
            <w:tcW w:w="4580" w:type="dxa"/>
            <w:noWrap/>
            <w:hideMark/>
          </w:tcPr>
          <w:p w14:paraId="053D3AC9" w14:textId="183400F6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6000</w:t>
            </w:r>
          </w:p>
        </w:tc>
      </w:tr>
      <w:tr w:rsidR="00A0579B" w:rsidRPr="00A0579B" w14:paraId="0AB91394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6D25FDA4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Nombre de modules</w:t>
            </w:r>
          </w:p>
        </w:tc>
        <w:tc>
          <w:tcPr>
            <w:tcW w:w="4580" w:type="dxa"/>
            <w:noWrap/>
            <w:hideMark/>
          </w:tcPr>
          <w:p w14:paraId="65806BEB" w14:textId="3D3FD62F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1</w:t>
            </w:r>
          </w:p>
        </w:tc>
      </w:tr>
      <w:tr w:rsidR="00A0579B" w:rsidRPr="00A0579B" w14:paraId="20A9FC70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7930DC3E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Nombre de pôles</w:t>
            </w:r>
          </w:p>
        </w:tc>
        <w:tc>
          <w:tcPr>
            <w:tcW w:w="4580" w:type="dxa"/>
            <w:noWrap/>
            <w:hideMark/>
          </w:tcPr>
          <w:p w14:paraId="627E41AA" w14:textId="45BDEF6F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2</w:t>
            </w:r>
          </w:p>
        </w:tc>
      </w:tr>
      <w:tr w:rsidR="00A0579B" w:rsidRPr="00A0579B" w14:paraId="40AAF6A0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34461AD2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Degré de pollution suivant IEC60664 / IEC60947-2</w:t>
            </w:r>
          </w:p>
        </w:tc>
        <w:tc>
          <w:tcPr>
            <w:tcW w:w="4580" w:type="dxa"/>
            <w:noWrap/>
            <w:hideMark/>
          </w:tcPr>
          <w:p w14:paraId="007FC4BB" w14:textId="1F43CCC6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2</w:t>
            </w:r>
          </w:p>
        </w:tc>
      </w:tr>
      <w:tr w:rsidR="00A0579B" w:rsidRPr="00A0579B" w14:paraId="53EB3BE1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79C436E8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Position du neutre</w:t>
            </w:r>
          </w:p>
        </w:tc>
        <w:tc>
          <w:tcPr>
            <w:tcW w:w="4580" w:type="dxa"/>
            <w:noWrap/>
            <w:hideMark/>
          </w:tcPr>
          <w:p w14:paraId="777B6554" w14:textId="111EBA35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Gauche</w:t>
            </w:r>
          </w:p>
        </w:tc>
      </w:tr>
      <w:tr w:rsidR="00A0579B" w:rsidRPr="00A0579B" w14:paraId="6BA24C0C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02650407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Indice de protection IP</w:t>
            </w:r>
          </w:p>
        </w:tc>
        <w:tc>
          <w:tcPr>
            <w:tcW w:w="4580" w:type="dxa"/>
            <w:noWrap/>
            <w:hideMark/>
          </w:tcPr>
          <w:p w14:paraId="7858397C" w14:textId="690ACEC0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IP20</w:t>
            </w:r>
          </w:p>
        </w:tc>
      </w:tr>
      <w:tr w:rsidR="00A0579B" w:rsidRPr="00A0579B" w14:paraId="7AB61004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4C4C5ED2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Compatible avec montage Rail DIN</w:t>
            </w:r>
          </w:p>
        </w:tc>
        <w:tc>
          <w:tcPr>
            <w:tcW w:w="4580" w:type="dxa"/>
            <w:noWrap/>
            <w:hideMark/>
          </w:tcPr>
          <w:p w14:paraId="28DE7EE0" w14:textId="4E200000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Oui</w:t>
            </w:r>
          </w:p>
        </w:tc>
      </w:tr>
      <w:tr w:rsidR="00A0579B" w:rsidRPr="00A0579B" w14:paraId="01783FB9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359175F2" w14:textId="77777777" w:rsidR="00A0579B" w:rsidRPr="00A0579B" w:rsidRDefault="00A0579B">
            <w:pPr>
              <w:rPr>
                <w:rFonts w:ascii="Arial" w:hAnsi="Arial" w:cs="Arial"/>
              </w:rPr>
            </w:pPr>
            <w:proofErr w:type="spellStart"/>
            <w:r w:rsidRPr="00A0579B">
              <w:rPr>
                <w:rFonts w:ascii="Arial" w:hAnsi="Arial" w:cs="Arial"/>
              </w:rPr>
              <w:t>Démontabilité</w:t>
            </w:r>
            <w:proofErr w:type="spellEnd"/>
            <w:r w:rsidRPr="00A0579B">
              <w:rPr>
                <w:rFonts w:ascii="Arial" w:hAnsi="Arial" w:cs="Arial"/>
              </w:rPr>
              <w:t xml:space="preserve"> haute pour produits modulaires</w:t>
            </w:r>
          </w:p>
        </w:tc>
        <w:tc>
          <w:tcPr>
            <w:tcW w:w="4580" w:type="dxa"/>
            <w:noWrap/>
            <w:hideMark/>
          </w:tcPr>
          <w:p w14:paraId="28668E92" w14:textId="4CD7CE2B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Oui</w:t>
            </w:r>
          </w:p>
        </w:tc>
      </w:tr>
      <w:tr w:rsidR="00A0579B" w:rsidRPr="00A0579B" w14:paraId="1EE5E51A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7D315706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Type de raccordement bas pour produits modulaires</w:t>
            </w:r>
          </w:p>
        </w:tc>
        <w:tc>
          <w:tcPr>
            <w:tcW w:w="4580" w:type="dxa"/>
            <w:noWrap/>
            <w:hideMark/>
          </w:tcPr>
          <w:p w14:paraId="68E47192" w14:textId="27792CAC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Borne à vis</w:t>
            </w:r>
          </w:p>
        </w:tc>
      </w:tr>
      <w:tr w:rsidR="00A0579B" w:rsidRPr="00A0579B" w14:paraId="45871A26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7492E1F8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Type de pôles</w:t>
            </w:r>
          </w:p>
        </w:tc>
        <w:tc>
          <w:tcPr>
            <w:tcW w:w="4580" w:type="dxa"/>
            <w:noWrap/>
            <w:hideMark/>
          </w:tcPr>
          <w:p w14:paraId="41F3EAE5" w14:textId="78F46B2E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1P+N</w:t>
            </w:r>
          </w:p>
        </w:tc>
      </w:tr>
      <w:tr w:rsidR="00A0579B" w:rsidRPr="00A0579B" w14:paraId="0B7869BD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6B02FE2A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Type de tension d'alimentation</w:t>
            </w:r>
          </w:p>
        </w:tc>
        <w:tc>
          <w:tcPr>
            <w:tcW w:w="4580" w:type="dxa"/>
            <w:noWrap/>
            <w:hideMark/>
          </w:tcPr>
          <w:p w14:paraId="6CDD93B5" w14:textId="2190E324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AC</w:t>
            </w:r>
          </w:p>
        </w:tc>
      </w:tr>
      <w:tr w:rsidR="00A0579B" w:rsidRPr="00A0579B" w14:paraId="58EA8132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257D2931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lastRenderedPageBreak/>
              <w:t>Tension assignée d'isolement</w:t>
            </w:r>
          </w:p>
        </w:tc>
        <w:tc>
          <w:tcPr>
            <w:tcW w:w="4580" w:type="dxa"/>
            <w:noWrap/>
            <w:hideMark/>
          </w:tcPr>
          <w:p w14:paraId="4DA1F2C0" w14:textId="6BFA6546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500 V</w:t>
            </w:r>
          </w:p>
        </w:tc>
      </w:tr>
      <w:tr w:rsidR="00A0579B" w:rsidRPr="00A0579B" w14:paraId="5851CCD7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376B4603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Tension assignée de tenue aux chocs</w:t>
            </w:r>
          </w:p>
        </w:tc>
        <w:tc>
          <w:tcPr>
            <w:tcW w:w="4580" w:type="dxa"/>
            <w:noWrap/>
            <w:hideMark/>
          </w:tcPr>
          <w:p w14:paraId="2969BBAE" w14:textId="69FC217F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4000 V</w:t>
            </w:r>
          </w:p>
        </w:tc>
      </w:tr>
      <w:tr w:rsidR="00A0579B" w:rsidRPr="00A0579B" w14:paraId="60E416B1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552C2AA6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Largeur</w:t>
            </w:r>
          </w:p>
        </w:tc>
        <w:tc>
          <w:tcPr>
            <w:tcW w:w="4580" w:type="dxa"/>
            <w:noWrap/>
            <w:hideMark/>
          </w:tcPr>
          <w:p w14:paraId="1A6CF447" w14:textId="2EC4767F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17.7 mm</w:t>
            </w:r>
          </w:p>
        </w:tc>
      </w:tr>
      <w:tr w:rsidR="00A0579B" w:rsidRPr="00A0579B" w14:paraId="63E8B629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29476868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Avec indicateur de défaut</w:t>
            </w:r>
          </w:p>
        </w:tc>
        <w:tc>
          <w:tcPr>
            <w:tcW w:w="4580" w:type="dxa"/>
            <w:noWrap/>
            <w:hideMark/>
          </w:tcPr>
          <w:p w14:paraId="337D2B09" w14:textId="7D525996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Oui</w:t>
            </w:r>
          </w:p>
        </w:tc>
      </w:tr>
      <w:tr w:rsidR="00A0579B" w:rsidRPr="00A0579B" w14:paraId="5CC25A84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71A11E14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Protégé contre les déclenchements intempestifs</w:t>
            </w:r>
          </w:p>
        </w:tc>
        <w:tc>
          <w:tcPr>
            <w:tcW w:w="4580" w:type="dxa"/>
            <w:noWrap/>
            <w:hideMark/>
          </w:tcPr>
          <w:p w14:paraId="4D0BE7A4" w14:textId="51C62561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Non</w:t>
            </w:r>
          </w:p>
        </w:tc>
      </w:tr>
      <w:tr w:rsidR="00A0579B" w:rsidRPr="00A0579B" w14:paraId="3B96535E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27174EEC" w14:textId="77777777" w:rsidR="00A0579B" w:rsidRPr="00A0579B" w:rsidRDefault="00A0579B">
            <w:pPr>
              <w:rPr>
                <w:rFonts w:ascii="Arial" w:hAnsi="Arial" w:cs="Arial"/>
              </w:rPr>
            </w:pPr>
            <w:proofErr w:type="spellStart"/>
            <w:r w:rsidRPr="00A0579B">
              <w:rPr>
                <w:rFonts w:ascii="Arial" w:hAnsi="Arial" w:cs="Arial"/>
              </w:rPr>
              <w:t>Intègere</w:t>
            </w:r>
            <w:proofErr w:type="spellEnd"/>
            <w:r w:rsidRPr="00A0579B">
              <w:rPr>
                <w:rFonts w:ascii="Arial" w:hAnsi="Arial" w:cs="Arial"/>
              </w:rPr>
              <w:t xml:space="preserve"> porte étiquette transparent</w:t>
            </w:r>
          </w:p>
        </w:tc>
        <w:tc>
          <w:tcPr>
            <w:tcW w:w="4580" w:type="dxa"/>
            <w:noWrap/>
            <w:hideMark/>
          </w:tcPr>
          <w:p w14:paraId="443B8CD3" w14:textId="2144CAA6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Non</w:t>
            </w:r>
          </w:p>
        </w:tc>
      </w:tr>
      <w:tr w:rsidR="00A0579B" w:rsidRPr="00A0579B" w14:paraId="4C809F05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11091963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Courant assigné nominal</w:t>
            </w:r>
          </w:p>
        </w:tc>
        <w:tc>
          <w:tcPr>
            <w:tcW w:w="4580" w:type="dxa"/>
            <w:noWrap/>
            <w:hideMark/>
          </w:tcPr>
          <w:p w14:paraId="251FB572" w14:textId="2EBB724C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40 A</w:t>
            </w:r>
          </w:p>
        </w:tc>
      </w:tr>
      <w:tr w:rsidR="005D3319" w:rsidRPr="00A0579B" w14:paraId="7C9A0361" w14:textId="77777777" w:rsidTr="005D3319">
        <w:trPr>
          <w:trHeight w:val="300"/>
        </w:trPr>
        <w:tc>
          <w:tcPr>
            <w:tcW w:w="4482" w:type="dxa"/>
            <w:noWrap/>
          </w:tcPr>
          <w:p w14:paraId="5ABAE32F" w14:textId="001523FE" w:rsidR="005D3319" w:rsidRPr="00A0579B" w:rsidRDefault="005D3319" w:rsidP="005D3319">
            <w:pPr>
              <w:rPr>
                <w:rFonts w:ascii="Arial" w:hAnsi="Arial" w:cs="Arial"/>
              </w:rPr>
            </w:pPr>
            <w:r w:rsidRPr="00174A80">
              <w:t>Nom et adresse du fabricant</w:t>
            </w:r>
          </w:p>
        </w:tc>
        <w:tc>
          <w:tcPr>
            <w:tcW w:w="4580" w:type="dxa"/>
            <w:noWrap/>
          </w:tcPr>
          <w:p w14:paraId="4EAA76BD" w14:textId="2C1A71EE" w:rsidR="005D3319" w:rsidRPr="00A0579B" w:rsidRDefault="005D3319" w:rsidP="00CF28CB">
            <w:pPr>
              <w:rPr>
                <w:rFonts w:ascii="Arial" w:hAnsi="Arial" w:cs="Arial"/>
              </w:rPr>
            </w:pPr>
            <w:r w:rsidRPr="00174A80">
              <w:t>Hager Electro SAS-BP3-67215 OBERNAI CEDEX-FRANCE</w:t>
            </w:r>
          </w:p>
        </w:tc>
      </w:tr>
      <w:tr w:rsidR="00A0579B" w:rsidRPr="00A0579B" w14:paraId="3966664F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7D615D07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Quantité d'emballage L1</w:t>
            </w:r>
          </w:p>
        </w:tc>
        <w:tc>
          <w:tcPr>
            <w:tcW w:w="4580" w:type="dxa"/>
            <w:noWrap/>
            <w:hideMark/>
          </w:tcPr>
          <w:p w14:paraId="1B3ACA0F" w14:textId="7511A9B4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1</w:t>
            </w:r>
          </w:p>
        </w:tc>
      </w:tr>
      <w:tr w:rsidR="00A0579B" w:rsidRPr="00A0579B" w14:paraId="0005BB46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286FBBC5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Quantité d'emballage L2</w:t>
            </w:r>
          </w:p>
        </w:tc>
        <w:tc>
          <w:tcPr>
            <w:tcW w:w="4580" w:type="dxa"/>
            <w:noWrap/>
            <w:hideMark/>
          </w:tcPr>
          <w:p w14:paraId="61832A97" w14:textId="41A86350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36</w:t>
            </w:r>
          </w:p>
        </w:tc>
      </w:tr>
      <w:tr w:rsidR="00A0579B" w:rsidRPr="00A0579B" w14:paraId="71C11528" w14:textId="77777777" w:rsidTr="005D3319">
        <w:trPr>
          <w:trHeight w:val="300"/>
        </w:trPr>
        <w:tc>
          <w:tcPr>
            <w:tcW w:w="4482" w:type="dxa"/>
            <w:noWrap/>
            <w:hideMark/>
          </w:tcPr>
          <w:p w14:paraId="76EE2CCA" w14:textId="77777777" w:rsidR="00A0579B" w:rsidRPr="00A0579B" w:rsidRDefault="00A0579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Quantité d'emballage L3</w:t>
            </w:r>
          </w:p>
        </w:tc>
        <w:tc>
          <w:tcPr>
            <w:tcW w:w="4580" w:type="dxa"/>
            <w:noWrap/>
            <w:hideMark/>
          </w:tcPr>
          <w:p w14:paraId="2A3942B6" w14:textId="73F6D6E4" w:rsidR="00A0579B" w:rsidRPr="00A0579B" w:rsidRDefault="00A0579B" w:rsidP="00CF28CB">
            <w:pPr>
              <w:rPr>
                <w:rFonts w:ascii="Arial" w:hAnsi="Arial" w:cs="Arial"/>
              </w:rPr>
            </w:pPr>
            <w:r w:rsidRPr="00A0579B">
              <w:rPr>
                <w:rFonts w:ascii="Arial" w:hAnsi="Arial" w:cs="Arial"/>
              </w:rPr>
              <w:t>864</w:t>
            </w:r>
          </w:p>
        </w:tc>
      </w:tr>
    </w:tbl>
    <w:p w14:paraId="3938CFD9" w14:textId="77777777" w:rsidR="00E33DEC" w:rsidRPr="00942130" w:rsidRDefault="00E33DEC" w:rsidP="00942130">
      <w:pPr>
        <w:rPr>
          <w:rFonts w:ascii="Arial" w:eastAsiaTheme="majorEastAsia" w:hAnsi="Arial" w:cstheme="majorBidi"/>
          <w:b/>
          <w:color w:val="00B0F0"/>
          <w:sz w:val="28"/>
          <w:szCs w:val="32"/>
        </w:rPr>
      </w:pPr>
    </w:p>
    <w:p w14:paraId="441A5848" w14:textId="38AE635C" w:rsidR="00A201E2" w:rsidRPr="00C47C00" w:rsidRDefault="00C11CA7" w:rsidP="00C47C00">
      <w:pPr>
        <w:pStyle w:val="Titre1"/>
      </w:pPr>
      <w:r>
        <w:t xml:space="preserve">Caractéristiques détaillées </w:t>
      </w:r>
      <w:r w:rsidR="00637293">
        <w:t>blocs différentiels détecteur d’arcs dangereux</w:t>
      </w:r>
      <w:r w:rsidR="00C74A40">
        <w:t xml:space="preserve"> : </w:t>
      </w:r>
      <w:r w:rsidR="00C47C00">
        <w:t>BxD2</w:t>
      </w:r>
      <w:r w:rsidR="00C74A40">
        <w:t>x</w:t>
      </w:r>
      <w:r w:rsidR="00C47C00">
        <w:t>xF</w:t>
      </w:r>
    </w:p>
    <w:p w14:paraId="2B1D6872" w14:textId="223C99CF" w:rsidR="00C71901" w:rsidRDefault="00C71901" w:rsidP="00C71901"/>
    <w:p w14:paraId="78F67F87" w14:textId="6299A972" w:rsidR="009961DD" w:rsidRPr="005B05C2" w:rsidRDefault="005B05C2" w:rsidP="009961DD">
      <w:pPr>
        <w:rPr>
          <w:b/>
          <w:bCs/>
          <w:color w:val="00B0F0"/>
          <w:sz w:val="32"/>
          <w:szCs w:val="32"/>
        </w:rPr>
      </w:pPr>
      <w:r w:rsidRPr="005B05C2">
        <w:rPr>
          <w:b/>
          <w:bCs/>
          <w:color w:val="00B0F0"/>
          <w:sz w:val="32"/>
          <w:szCs w:val="32"/>
        </w:rPr>
        <w:t>Bornes décalées 30mA</w:t>
      </w:r>
      <w:r w:rsidR="00DD3C86">
        <w:rPr>
          <w:b/>
          <w:bCs/>
          <w:color w:val="00B0F0"/>
          <w:sz w:val="32"/>
          <w:szCs w:val="32"/>
        </w:rPr>
        <w:t xml:space="preserve"> B</w:t>
      </w:r>
      <w:r w:rsidR="00EE7FE1">
        <w:rPr>
          <w:b/>
          <w:bCs/>
          <w:color w:val="00B0F0"/>
          <w:sz w:val="32"/>
          <w:szCs w:val="32"/>
        </w:rPr>
        <w:t>DD240F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47"/>
        <w:gridCol w:w="4715"/>
      </w:tblGrid>
      <w:tr w:rsidR="005B05C2" w:rsidRPr="005B05C2" w14:paraId="555C18F6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1AA8D691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Tenue au non déclenchement onde 8-20 µs</w:t>
            </w:r>
          </w:p>
        </w:tc>
        <w:tc>
          <w:tcPr>
            <w:tcW w:w="4715" w:type="dxa"/>
            <w:noWrap/>
            <w:hideMark/>
          </w:tcPr>
          <w:p w14:paraId="5A3C4626" w14:textId="67599178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0.25 kA</w:t>
            </w:r>
          </w:p>
        </w:tc>
      </w:tr>
      <w:tr w:rsidR="005B05C2" w:rsidRPr="005B05C2" w14:paraId="3D9BF894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49368A8E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Sensibilité différentiel réglable</w:t>
            </w:r>
          </w:p>
        </w:tc>
        <w:tc>
          <w:tcPr>
            <w:tcW w:w="4715" w:type="dxa"/>
            <w:noWrap/>
            <w:hideMark/>
          </w:tcPr>
          <w:p w14:paraId="4C6E46B9" w14:textId="00C9C5E9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Non</w:t>
            </w:r>
          </w:p>
        </w:tc>
      </w:tr>
      <w:tr w:rsidR="005B05C2" w:rsidRPr="005B05C2" w14:paraId="633F39EC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239C29A6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Temps de déclenchement réglable</w:t>
            </w:r>
          </w:p>
        </w:tc>
        <w:tc>
          <w:tcPr>
            <w:tcW w:w="4715" w:type="dxa"/>
            <w:noWrap/>
            <w:hideMark/>
          </w:tcPr>
          <w:p w14:paraId="38F67DA7" w14:textId="1AE29EA1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Non</w:t>
            </w:r>
          </w:p>
        </w:tc>
      </w:tr>
      <w:tr w:rsidR="005B05C2" w:rsidRPr="005B05C2" w14:paraId="37FC10F7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0B9DECCD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Alignement des bornes basses pour produits modulaires</w:t>
            </w:r>
          </w:p>
        </w:tc>
        <w:tc>
          <w:tcPr>
            <w:tcW w:w="4715" w:type="dxa"/>
            <w:noWrap/>
            <w:hideMark/>
          </w:tcPr>
          <w:p w14:paraId="449234B0" w14:textId="3E330AFA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Borne décalée</w:t>
            </w:r>
          </w:p>
        </w:tc>
      </w:tr>
      <w:tr w:rsidR="005B05C2" w:rsidRPr="005B05C2" w14:paraId="1068B5D1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5C23A314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Altitude</w:t>
            </w:r>
          </w:p>
        </w:tc>
        <w:tc>
          <w:tcPr>
            <w:tcW w:w="4715" w:type="dxa"/>
            <w:noWrap/>
            <w:hideMark/>
          </w:tcPr>
          <w:p w14:paraId="5E341DD1" w14:textId="6E188DB2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2000 m</w:t>
            </w:r>
          </w:p>
        </w:tc>
      </w:tr>
      <w:tr w:rsidR="005B05C2" w:rsidRPr="005B05C2" w14:paraId="512A4644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1C13D311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Section de raccordement des bornes aval à vis, en câble souple</w:t>
            </w:r>
          </w:p>
        </w:tc>
        <w:tc>
          <w:tcPr>
            <w:tcW w:w="4715" w:type="dxa"/>
            <w:noWrap/>
            <w:hideMark/>
          </w:tcPr>
          <w:p w14:paraId="3F94F93C" w14:textId="21038173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1 mm² - 10 mm²</w:t>
            </w:r>
          </w:p>
        </w:tc>
      </w:tr>
      <w:tr w:rsidR="005B05C2" w:rsidRPr="005B05C2" w14:paraId="2DE2718D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5DD685E1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Section de raccordement des bornes amont et aval à vis, en câble souple</w:t>
            </w:r>
          </w:p>
        </w:tc>
        <w:tc>
          <w:tcPr>
            <w:tcW w:w="4715" w:type="dxa"/>
            <w:noWrap/>
            <w:hideMark/>
          </w:tcPr>
          <w:p w14:paraId="09DAE727" w14:textId="28BDFC28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1 mm² - 10 mm²</w:t>
            </w:r>
          </w:p>
        </w:tc>
      </w:tr>
      <w:tr w:rsidR="005B05C2" w:rsidRPr="005B05C2" w14:paraId="4E042709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632AF268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Profondeur</w:t>
            </w:r>
          </w:p>
        </w:tc>
        <w:tc>
          <w:tcPr>
            <w:tcW w:w="4715" w:type="dxa"/>
            <w:noWrap/>
            <w:hideMark/>
          </w:tcPr>
          <w:p w14:paraId="01A264DD" w14:textId="7DE4A897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70 mm</w:t>
            </w:r>
          </w:p>
        </w:tc>
      </w:tr>
      <w:tr w:rsidR="005B05C2" w:rsidRPr="005B05C2" w14:paraId="17447012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105A5951" w14:textId="77777777" w:rsidR="005B05C2" w:rsidRPr="005B05C2" w:rsidRDefault="005B05C2">
            <w:pPr>
              <w:rPr>
                <w:rFonts w:ascii="Arial" w:hAnsi="Arial" w:cs="Arial"/>
              </w:rPr>
            </w:pPr>
            <w:proofErr w:type="spellStart"/>
            <w:r w:rsidRPr="005B05C2">
              <w:rPr>
                <w:rFonts w:ascii="Arial" w:hAnsi="Arial" w:cs="Arial"/>
              </w:rPr>
              <w:t>Démontabilité</w:t>
            </w:r>
            <w:proofErr w:type="spellEnd"/>
            <w:r w:rsidRPr="005B05C2">
              <w:rPr>
                <w:rFonts w:ascii="Arial" w:hAnsi="Arial" w:cs="Arial"/>
              </w:rPr>
              <w:t xml:space="preserve"> basse pour produits modulaires</w:t>
            </w:r>
          </w:p>
        </w:tc>
        <w:tc>
          <w:tcPr>
            <w:tcW w:w="4715" w:type="dxa"/>
            <w:noWrap/>
            <w:hideMark/>
          </w:tcPr>
          <w:p w14:paraId="75213D95" w14:textId="40D85D3C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Oui</w:t>
            </w:r>
          </w:p>
        </w:tc>
      </w:tr>
      <w:tr w:rsidR="005B05C2" w:rsidRPr="005B05C2" w14:paraId="2A467627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378C2E98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Equipement cache bornes</w:t>
            </w:r>
          </w:p>
        </w:tc>
        <w:tc>
          <w:tcPr>
            <w:tcW w:w="4715" w:type="dxa"/>
            <w:noWrap/>
            <w:hideMark/>
          </w:tcPr>
          <w:p w14:paraId="17E43EB5" w14:textId="38F005BE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Non</w:t>
            </w:r>
          </w:p>
        </w:tc>
      </w:tr>
      <w:tr w:rsidR="005B05C2" w:rsidRPr="005B05C2" w14:paraId="67F50018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6C2F8C2F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Hauteur</w:t>
            </w:r>
          </w:p>
        </w:tc>
        <w:tc>
          <w:tcPr>
            <w:tcW w:w="4715" w:type="dxa"/>
            <w:noWrap/>
            <w:hideMark/>
          </w:tcPr>
          <w:p w14:paraId="7721D4FE" w14:textId="3CAD1C0A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93.4 mm</w:t>
            </w:r>
          </w:p>
        </w:tc>
      </w:tr>
      <w:tr w:rsidR="005B05C2" w:rsidRPr="005B05C2" w14:paraId="5BB524B8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3D11813F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Tropicalisation/humidité/Exécution</w:t>
            </w:r>
          </w:p>
        </w:tc>
        <w:tc>
          <w:tcPr>
            <w:tcW w:w="4715" w:type="dxa"/>
            <w:noWrap/>
            <w:hideMark/>
          </w:tcPr>
          <w:p w14:paraId="63981045" w14:textId="634265BC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Tous climats</w:t>
            </w:r>
          </w:p>
        </w:tc>
      </w:tr>
      <w:tr w:rsidR="005B05C2" w:rsidRPr="005B05C2" w14:paraId="5121410E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4F4E9822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Courant différentiel assigné</w:t>
            </w:r>
          </w:p>
        </w:tc>
        <w:tc>
          <w:tcPr>
            <w:tcW w:w="4715" w:type="dxa"/>
            <w:noWrap/>
            <w:hideMark/>
          </w:tcPr>
          <w:p w14:paraId="152F42C5" w14:textId="615E2B0E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30 mA</w:t>
            </w:r>
          </w:p>
        </w:tc>
      </w:tr>
      <w:tr w:rsidR="005B05C2" w:rsidRPr="005B05C2" w14:paraId="5A8368BB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03C9867D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Courant assigné nominal</w:t>
            </w:r>
          </w:p>
        </w:tc>
        <w:tc>
          <w:tcPr>
            <w:tcW w:w="4715" w:type="dxa"/>
            <w:noWrap/>
            <w:hideMark/>
          </w:tcPr>
          <w:p w14:paraId="65391910" w14:textId="35FC79FA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40 A</w:t>
            </w:r>
          </w:p>
        </w:tc>
      </w:tr>
      <w:tr w:rsidR="005B05C2" w:rsidRPr="005B05C2" w14:paraId="42695147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7E55B9AD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Courant assigné à 40°C</w:t>
            </w:r>
          </w:p>
        </w:tc>
        <w:tc>
          <w:tcPr>
            <w:tcW w:w="4715" w:type="dxa"/>
            <w:noWrap/>
            <w:hideMark/>
          </w:tcPr>
          <w:p w14:paraId="39C129B1" w14:textId="02114AC3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40 A</w:t>
            </w:r>
          </w:p>
        </w:tc>
      </w:tr>
      <w:tr w:rsidR="005B05C2" w:rsidRPr="005B05C2" w14:paraId="23367627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5D5FF2CC" w14:textId="77777777" w:rsidR="005B05C2" w:rsidRPr="005B05C2" w:rsidRDefault="005B05C2">
            <w:pPr>
              <w:rPr>
                <w:rFonts w:ascii="Arial" w:hAnsi="Arial" w:cs="Arial"/>
              </w:rPr>
            </w:pPr>
            <w:proofErr w:type="spellStart"/>
            <w:r w:rsidRPr="005B05C2">
              <w:rPr>
                <w:rFonts w:ascii="Arial" w:hAnsi="Arial" w:cs="Arial"/>
              </w:rPr>
              <w:t>Plombable</w:t>
            </w:r>
            <w:proofErr w:type="spellEnd"/>
          </w:p>
        </w:tc>
        <w:tc>
          <w:tcPr>
            <w:tcW w:w="4715" w:type="dxa"/>
            <w:noWrap/>
            <w:hideMark/>
          </w:tcPr>
          <w:p w14:paraId="44F26C6D" w14:textId="4C937F76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Non</w:t>
            </w:r>
          </w:p>
        </w:tc>
      </w:tr>
      <w:tr w:rsidR="005B05C2" w:rsidRPr="005B05C2" w14:paraId="2F1DA1C9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7B5F86DD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Montage</w:t>
            </w:r>
          </w:p>
        </w:tc>
        <w:tc>
          <w:tcPr>
            <w:tcW w:w="4715" w:type="dxa"/>
            <w:noWrap/>
            <w:hideMark/>
          </w:tcPr>
          <w:p w14:paraId="1AC5BE2E" w14:textId="428E1599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Rail DIN</w:t>
            </w:r>
          </w:p>
        </w:tc>
      </w:tr>
      <w:tr w:rsidR="005B05C2" w:rsidRPr="005B05C2" w14:paraId="2535DC46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1ED462E7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Endurance électrique en nombre de cycles</w:t>
            </w:r>
          </w:p>
        </w:tc>
        <w:tc>
          <w:tcPr>
            <w:tcW w:w="4715" w:type="dxa"/>
            <w:noWrap/>
            <w:hideMark/>
          </w:tcPr>
          <w:p w14:paraId="54E30B50" w14:textId="1A597607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1000</w:t>
            </w:r>
          </w:p>
        </w:tc>
      </w:tr>
      <w:tr w:rsidR="005B05C2" w:rsidRPr="005B05C2" w14:paraId="59128259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1E502599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lastRenderedPageBreak/>
              <w:t>Endurance mécanique nombre de manœuvres</w:t>
            </w:r>
          </w:p>
        </w:tc>
        <w:tc>
          <w:tcPr>
            <w:tcW w:w="4715" w:type="dxa"/>
            <w:noWrap/>
            <w:hideMark/>
          </w:tcPr>
          <w:p w14:paraId="03BF32F5" w14:textId="26F53547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6000</w:t>
            </w:r>
          </w:p>
        </w:tc>
      </w:tr>
      <w:tr w:rsidR="005B05C2" w:rsidRPr="005B05C2" w14:paraId="1EC768EF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361F63A7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Nombre de modules</w:t>
            </w:r>
          </w:p>
        </w:tc>
        <w:tc>
          <w:tcPr>
            <w:tcW w:w="4715" w:type="dxa"/>
            <w:noWrap/>
            <w:hideMark/>
          </w:tcPr>
          <w:p w14:paraId="6D3ED6E8" w14:textId="13F5374D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1</w:t>
            </w:r>
          </w:p>
        </w:tc>
      </w:tr>
      <w:tr w:rsidR="005B05C2" w:rsidRPr="005B05C2" w14:paraId="221DA6AA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63116CF8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Nombre de pôles</w:t>
            </w:r>
          </w:p>
        </w:tc>
        <w:tc>
          <w:tcPr>
            <w:tcW w:w="4715" w:type="dxa"/>
            <w:noWrap/>
            <w:hideMark/>
          </w:tcPr>
          <w:p w14:paraId="2E8E3F43" w14:textId="4AF4FBC0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2</w:t>
            </w:r>
          </w:p>
        </w:tc>
      </w:tr>
      <w:tr w:rsidR="005B05C2" w:rsidRPr="005B05C2" w14:paraId="7FE8177F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668F7982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Degré de pollution suivant IEC60664 / IEC60947-2</w:t>
            </w:r>
          </w:p>
        </w:tc>
        <w:tc>
          <w:tcPr>
            <w:tcW w:w="4715" w:type="dxa"/>
            <w:noWrap/>
            <w:hideMark/>
          </w:tcPr>
          <w:p w14:paraId="29356172" w14:textId="231FAD0E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2</w:t>
            </w:r>
          </w:p>
        </w:tc>
      </w:tr>
      <w:tr w:rsidR="005B05C2" w:rsidRPr="005B05C2" w14:paraId="2C4BF893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05DA4F1D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Position du neutre</w:t>
            </w:r>
          </w:p>
        </w:tc>
        <w:tc>
          <w:tcPr>
            <w:tcW w:w="4715" w:type="dxa"/>
            <w:noWrap/>
            <w:hideMark/>
          </w:tcPr>
          <w:p w14:paraId="2319B546" w14:textId="2FAF4574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Gauche</w:t>
            </w:r>
          </w:p>
        </w:tc>
      </w:tr>
      <w:tr w:rsidR="005B05C2" w:rsidRPr="005B05C2" w14:paraId="70661753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798BF771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Indice de protection IP</w:t>
            </w:r>
          </w:p>
        </w:tc>
        <w:tc>
          <w:tcPr>
            <w:tcW w:w="4715" w:type="dxa"/>
            <w:noWrap/>
            <w:hideMark/>
          </w:tcPr>
          <w:p w14:paraId="09A0944E" w14:textId="429AF513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IP20</w:t>
            </w:r>
          </w:p>
        </w:tc>
      </w:tr>
      <w:tr w:rsidR="005B05C2" w:rsidRPr="005B05C2" w14:paraId="122755CC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1799C4B0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Puissance dissipée totale sous IN</w:t>
            </w:r>
          </w:p>
        </w:tc>
        <w:tc>
          <w:tcPr>
            <w:tcW w:w="4715" w:type="dxa"/>
            <w:noWrap/>
            <w:hideMark/>
          </w:tcPr>
          <w:p w14:paraId="011B5F65" w14:textId="3ED1F45B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2.3 W</w:t>
            </w:r>
          </w:p>
        </w:tc>
      </w:tr>
      <w:tr w:rsidR="005B05C2" w:rsidRPr="005B05C2" w14:paraId="5E5BB476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0A133E1E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Temporisation de la protection différentiel</w:t>
            </w:r>
          </w:p>
        </w:tc>
        <w:tc>
          <w:tcPr>
            <w:tcW w:w="4715" w:type="dxa"/>
            <w:noWrap/>
            <w:hideMark/>
          </w:tcPr>
          <w:p w14:paraId="1F42BD0F" w14:textId="40EB37F8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0 s</w:t>
            </w:r>
          </w:p>
        </w:tc>
      </w:tr>
      <w:tr w:rsidR="005B05C2" w:rsidRPr="005B05C2" w14:paraId="583E99B3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7F270A69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Type de protection différentielle</w:t>
            </w:r>
          </w:p>
        </w:tc>
        <w:tc>
          <w:tcPr>
            <w:tcW w:w="4715" w:type="dxa"/>
            <w:noWrap/>
            <w:hideMark/>
          </w:tcPr>
          <w:p w14:paraId="17C76A1D" w14:textId="136FD8FB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F</w:t>
            </w:r>
          </w:p>
        </w:tc>
      </w:tr>
      <w:tr w:rsidR="005B05C2" w:rsidRPr="005B05C2" w14:paraId="2152395E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749B4695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 xml:space="preserve">Type </w:t>
            </w:r>
            <w:proofErr w:type="spellStart"/>
            <w:r w:rsidRPr="005B05C2">
              <w:rPr>
                <w:rFonts w:ascii="Arial" w:hAnsi="Arial" w:cs="Arial"/>
              </w:rPr>
              <w:t>selectif</w:t>
            </w:r>
            <w:proofErr w:type="spellEnd"/>
          </w:p>
        </w:tc>
        <w:tc>
          <w:tcPr>
            <w:tcW w:w="4715" w:type="dxa"/>
            <w:noWrap/>
            <w:hideMark/>
          </w:tcPr>
          <w:p w14:paraId="03EFCB2D" w14:textId="72258699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Non</w:t>
            </w:r>
          </w:p>
        </w:tc>
      </w:tr>
      <w:tr w:rsidR="005B05C2" w:rsidRPr="005B05C2" w14:paraId="4CD1BED6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6A6F9194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Compatible avec montage Rail DIN</w:t>
            </w:r>
          </w:p>
        </w:tc>
        <w:tc>
          <w:tcPr>
            <w:tcW w:w="4715" w:type="dxa"/>
            <w:noWrap/>
            <w:hideMark/>
          </w:tcPr>
          <w:p w14:paraId="5530D114" w14:textId="1796D91E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Oui</w:t>
            </w:r>
          </w:p>
        </w:tc>
      </w:tr>
      <w:tr w:rsidR="005B05C2" w:rsidRPr="005B05C2" w14:paraId="0561CE77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2592F807" w14:textId="77777777" w:rsidR="005B05C2" w:rsidRPr="005B05C2" w:rsidRDefault="005B05C2">
            <w:pPr>
              <w:rPr>
                <w:rFonts w:ascii="Arial" w:hAnsi="Arial" w:cs="Arial"/>
              </w:rPr>
            </w:pPr>
            <w:proofErr w:type="spellStart"/>
            <w:r w:rsidRPr="005B05C2">
              <w:rPr>
                <w:rFonts w:ascii="Arial" w:hAnsi="Arial" w:cs="Arial"/>
              </w:rPr>
              <w:t>Démontabilité</w:t>
            </w:r>
            <w:proofErr w:type="spellEnd"/>
            <w:r w:rsidRPr="005B05C2">
              <w:rPr>
                <w:rFonts w:ascii="Arial" w:hAnsi="Arial" w:cs="Arial"/>
              </w:rPr>
              <w:t xml:space="preserve"> haute pour produits modulaires</w:t>
            </w:r>
          </w:p>
        </w:tc>
        <w:tc>
          <w:tcPr>
            <w:tcW w:w="4715" w:type="dxa"/>
            <w:noWrap/>
            <w:hideMark/>
          </w:tcPr>
          <w:p w14:paraId="1241E7AF" w14:textId="49B650AD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Oui</w:t>
            </w:r>
          </w:p>
        </w:tc>
      </w:tr>
      <w:tr w:rsidR="005B05C2" w:rsidRPr="005B05C2" w14:paraId="6A6F81E6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143A4CF4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Type de raccordement bas pour produits modulaires</w:t>
            </w:r>
          </w:p>
        </w:tc>
        <w:tc>
          <w:tcPr>
            <w:tcW w:w="4715" w:type="dxa"/>
            <w:noWrap/>
            <w:hideMark/>
          </w:tcPr>
          <w:p w14:paraId="1BA6D614" w14:textId="60BC67CB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Borne à vis</w:t>
            </w:r>
          </w:p>
        </w:tc>
      </w:tr>
      <w:tr w:rsidR="005B05C2" w:rsidRPr="005B05C2" w14:paraId="424C9DBF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52D73D14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Type de pôles</w:t>
            </w:r>
          </w:p>
        </w:tc>
        <w:tc>
          <w:tcPr>
            <w:tcW w:w="4715" w:type="dxa"/>
            <w:noWrap/>
            <w:hideMark/>
          </w:tcPr>
          <w:p w14:paraId="264F1104" w14:textId="4B8436FE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1P+N</w:t>
            </w:r>
          </w:p>
        </w:tc>
      </w:tr>
      <w:tr w:rsidR="005B05C2" w:rsidRPr="005B05C2" w14:paraId="30954E2C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104C7351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Type de tension d'alimentation</w:t>
            </w:r>
          </w:p>
        </w:tc>
        <w:tc>
          <w:tcPr>
            <w:tcW w:w="4715" w:type="dxa"/>
            <w:noWrap/>
            <w:hideMark/>
          </w:tcPr>
          <w:p w14:paraId="5FF0B67A" w14:textId="3A3266A4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AC</w:t>
            </w:r>
          </w:p>
        </w:tc>
      </w:tr>
      <w:tr w:rsidR="005B05C2" w:rsidRPr="005B05C2" w14:paraId="19C11A52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6AE4BE61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Tension assignée d'isolement</w:t>
            </w:r>
          </w:p>
        </w:tc>
        <w:tc>
          <w:tcPr>
            <w:tcW w:w="4715" w:type="dxa"/>
            <w:noWrap/>
            <w:hideMark/>
          </w:tcPr>
          <w:p w14:paraId="64688B9E" w14:textId="068A0C22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500 V</w:t>
            </w:r>
          </w:p>
        </w:tc>
      </w:tr>
      <w:tr w:rsidR="005B05C2" w:rsidRPr="005B05C2" w14:paraId="17FCF923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201B812D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Tension assignée de tenue aux chocs</w:t>
            </w:r>
          </w:p>
        </w:tc>
        <w:tc>
          <w:tcPr>
            <w:tcW w:w="4715" w:type="dxa"/>
            <w:noWrap/>
            <w:hideMark/>
          </w:tcPr>
          <w:p w14:paraId="5A375677" w14:textId="16CDF8A3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4000 V</w:t>
            </w:r>
          </w:p>
        </w:tc>
      </w:tr>
      <w:tr w:rsidR="005B05C2" w:rsidRPr="005B05C2" w14:paraId="38285D99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5EEE6863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Largeur</w:t>
            </w:r>
          </w:p>
        </w:tc>
        <w:tc>
          <w:tcPr>
            <w:tcW w:w="4715" w:type="dxa"/>
            <w:noWrap/>
            <w:hideMark/>
          </w:tcPr>
          <w:p w14:paraId="7B279266" w14:textId="7CE590EE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17.7 mm</w:t>
            </w:r>
          </w:p>
        </w:tc>
      </w:tr>
      <w:tr w:rsidR="005B05C2" w:rsidRPr="005B05C2" w14:paraId="5CD211C3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7F9B8ADF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Avec indicateur de défaut</w:t>
            </w:r>
          </w:p>
        </w:tc>
        <w:tc>
          <w:tcPr>
            <w:tcW w:w="4715" w:type="dxa"/>
            <w:noWrap/>
            <w:hideMark/>
          </w:tcPr>
          <w:p w14:paraId="0D2B9A7B" w14:textId="31D48F8A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Oui</w:t>
            </w:r>
          </w:p>
        </w:tc>
      </w:tr>
      <w:tr w:rsidR="005B05C2" w:rsidRPr="005B05C2" w14:paraId="6648A1EA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02003EB5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Protégé contre les déclenchements intempestifs</w:t>
            </w:r>
          </w:p>
        </w:tc>
        <w:tc>
          <w:tcPr>
            <w:tcW w:w="4715" w:type="dxa"/>
            <w:noWrap/>
            <w:hideMark/>
          </w:tcPr>
          <w:p w14:paraId="5E726990" w14:textId="2C6630B6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Non</w:t>
            </w:r>
          </w:p>
        </w:tc>
      </w:tr>
      <w:tr w:rsidR="005B05C2" w:rsidRPr="005B05C2" w14:paraId="6DDE47BD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0B786E5E" w14:textId="77777777" w:rsidR="005B05C2" w:rsidRPr="005B05C2" w:rsidRDefault="005B05C2">
            <w:pPr>
              <w:rPr>
                <w:rFonts w:ascii="Arial" w:hAnsi="Arial" w:cs="Arial"/>
              </w:rPr>
            </w:pPr>
            <w:proofErr w:type="spellStart"/>
            <w:r w:rsidRPr="005B05C2">
              <w:rPr>
                <w:rFonts w:ascii="Arial" w:hAnsi="Arial" w:cs="Arial"/>
              </w:rPr>
              <w:t>Intègere</w:t>
            </w:r>
            <w:proofErr w:type="spellEnd"/>
            <w:r w:rsidRPr="005B05C2">
              <w:rPr>
                <w:rFonts w:ascii="Arial" w:hAnsi="Arial" w:cs="Arial"/>
              </w:rPr>
              <w:t xml:space="preserve"> porte étiquette transparent</w:t>
            </w:r>
          </w:p>
        </w:tc>
        <w:tc>
          <w:tcPr>
            <w:tcW w:w="4715" w:type="dxa"/>
            <w:noWrap/>
            <w:hideMark/>
          </w:tcPr>
          <w:p w14:paraId="262ED641" w14:textId="097AEDA8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Non</w:t>
            </w:r>
          </w:p>
        </w:tc>
      </w:tr>
      <w:tr w:rsidR="005B05C2" w:rsidRPr="005B05C2" w14:paraId="315911A2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03730C7C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Courant assigné nominal</w:t>
            </w:r>
          </w:p>
        </w:tc>
        <w:tc>
          <w:tcPr>
            <w:tcW w:w="4715" w:type="dxa"/>
            <w:noWrap/>
            <w:hideMark/>
          </w:tcPr>
          <w:p w14:paraId="6FB29708" w14:textId="1C29E734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40 A</w:t>
            </w:r>
          </w:p>
        </w:tc>
      </w:tr>
      <w:tr w:rsidR="005D3319" w:rsidRPr="005B05C2" w14:paraId="41953624" w14:textId="77777777" w:rsidTr="005D3319">
        <w:trPr>
          <w:trHeight w:val="300"/>
        </w:trPr>
        <w:tc>
          <w:tcPr>
            <w:tcW w:w="4347" w:type="dxa"/>
            <w:noWrap/>
          </w:tcPr>
          <w:p w14:paraId="131E4F8A" w14:textId="781C37CD" w:rsidR="005D3319" w:rsidRPr="005B05C2" w:rsidRDefault="005D3319" w:rsidP="005D3319">
            <w:pPr>
              <w:rPr>
                <w:rFonts w:ascii="Arial" w:hAnsi="Arial" w:cs="Arial"/>
              </w:rPr>
            </w:pPr>
            <w:r w:rsidRPr="00323853">
              <w:t>Nom et adresse du fabricant</w:t>
            </w:r>
          </w:p>
        </w:tc>
        <w:tc>
          <w:tcPr>
            <w:tcW w:w="4715" w:type="dxa"/>
            <w:noWrap/>
          </w:tcPr>
          <w:p w14:paraId="0CDE2745" w14:textId="63F3D2D3" w:rsidR="005D3319" w:rsidRPr="005B05C2" w:rsidRDefault="005D3319" w:rsidP="00CF28CB">
            <w:pPr>
              <w:rPr>
                <w:rFonts w:ascii="Arial" w:hAnsi="Arial" w:cs="Arial"/>
              </w:rPr>
            </w:pPr>
            <w:r w:rsidRPr="00323853">
              <w:t>Hager Electro SAS-BP3-67215 OBERNAI CEDEX-FRANCE</w:t>
            </w:r>
          </w:p>
        </w:tc>
      </w:tr>
      <w:tr w:rsidR="005B05C2" w:rsidRPr="005B05C2" w14:paraId="4893EF75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410633EA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Quantité d'emballage L1</w:t>
            </w:r>
          </w:p>
        </w:tc>
        <w:tc>
          <w:tcPr>
            <w:tcW w:w="4715" w:type="dxa"/>
            <w:noWrap/>
            <w:hideMark/>
          </w:tcPr>
          <w:p w14:paraId="26027D76" w14:textId="1BEBD1B4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1</w:t>
            </w:r>
          </w:p>
        </w:tc>
      </w:tr>
      <w:tr w:rsidR="005B05C2" w:rsidRPr="005B05C2" w14:paraId="2723F621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6E56424E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Quantité d'emballage L2</w:t>
            </w:r>
          </w:p>
        </w:tc>
        <w:tc>
          <w:tcPr>
            <w:tcW w:w="4715" w:type="dxa"/>
            <w:noWrap/>
            <w:hideMark/>
          </w:tcPr>
          <w:p w14:paraId="7E3A8C44" w14:textId="0DAA0130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52</w:t>
            </w:r>
          </w:p>
        </w:tc>
      </w:tr>
      <w:tr w:rsidR="005B05C2" w:rsidRPr="005B05C2" w14:paraId="4AD5E861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29A61958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Quantité d'emballage L3</w:t>
            </w:r>
          </w:p>
        </w:tc>
        <w:tc>
          <w:tcPr>
            <w:tcW w:w="4715" w:type="dxa"/>
            <w:noWrap/>
            <w:hideMark/>
          </w:tcPr>
          <w:p w14:paraId="64271823" w14:textId="4DFC510C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1248</w:t>
            </w:r>
          </w:p>
        </w:tc>
      </w:tr>
      <w:tr w:rsidR="005B05C2" w:rsidRPr="005B05C2" w14:paraId="7D1EDEDA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0B40C023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Type de protection différentielle</w:t>
            </w:r>
          </w:p>
        </w:tc>
        <w:tc>
          <w:tcPr>
            <w:tcW w:w="4715" w:type="dxa"/>
            <w:noWrap/>
            <w:hideMark/>
          </w:tcPr>
          <w:p w14:paraId="4E17AB99" w14:textId="40D8B331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F</w:t>
            </w:r>
          </w:p>
        </w:tc>
      </w:tr>
      <w:tr w:rsidR="005B05C2" w:rsidRPr="005B05C2" w14:paraId="19B7571A" w14:textId="77777777" w:rsidTr="005D3319">
        <w:trPr>
          <w:trHeight w:val="300"/>
        </w:trPr>
        <w:tc>
          <w:tcPr>
            <w:tcW w:w="4347" w:type="dxa"/>
            <w:noWrap/>
            <w:hideMark/>
          </w:tcPr>
          <w:p w14:paraId="24583BF8" w14:textId="77777777" w:rsidR="005B05C2" w:rsidRPr="005B05C2" w:rsidRDefault="005B05C2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Type de pôles</w:t>
            </w:r>
          </w:p>
        </w:tc>
        <w:tc>
          <w:tcPr>
            <w:tcW w:w="4715" w:type="dxa"/>
            <w:noWrap/>
            <w:hideMark/>
          </w:tcPr>
          <w:p w14:paraId="68016CC9" w14:textId="545F3F9B" w:rsidR="005B05C2" w:rsidRPr="005B05C2" w:rsidRDefault="005B05C2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1P+N</w:t>
            </w:r>
          </w:p>
        </w:tc>
      </w:tr>
    </w:tbl>
    <w:p w14:paraId="09E55D1D" w14:textId="01253094" w:rsidR="00C71901" w:rsidRDefault="00C71901" w:rsidP="00C71901"/>
    <w:p w14:paraId="50388AF1" w14:textId="77777777" w:rsidR="009B4D78" w:rsidRDefault="009B4D78" w:rsidP="00C71901"/>
    <w:p w14:paraId="730C2985" w14:textId="77777777" w:rsidR="009B4D78" w:rsidRDefault="009B4D78" w:rsidP="00C71901"/>
    <w:p w14:paraId="3E3C92A6" w14:textId="77777777" w:rsidR="009B4D78" w:rsidRDefault="009B4D78" w:rsidP="00C71901"/>
    <w:p w14:paraId="143A36F0" w14:textId="77777777" w:rsidR="009B4D78" w:rsidRDefault="009B4D78" w:rsidP="00C71901"/>
    <w:p w14:paraId="599CDF32" w14:textId="77777777" w:rsidR="009B4D78" w:rsidRDefault="009B4D78" w:rsidP="00C71901"/>
    <w:p w14:paraId="226ECDDC" w14:textId="77777777" w:rsidR="00BC1988" w:rsidRDefault="00BC1988" w:rsidP="001D4050"/>
    <w:p w14:paraId="6F7D1392" w14:textId="44329EBD" w:rsidR="008776C3" w:rsidRPr="005B05C2" w:rsidRDefault="008776C3" w:rsidP="008776C3">
      <w:pPr>
        <w:rPr>
          <w:b/>
          <w:bCs/>
          <w:color w:val="00B0F0"/>
          <w:sz w:val="32"/>
          <w:szCs w:val="32"/>
        </w:rPr>
      </w:pPr>
      <w:r w:rsidRPr="005B05C2">
        <w:rPr>
          <w:b/>
          <w:bCs/>
          <w:color w:val="00B0F0"/>
          <w:sz w:val="32"/>
          <w:szCs w:val="32"/>
        </w:rPr>
        <w:lastRenderedPageBreak/>
        <w:t>Bornes décalées 30</w:t>
      </w:r>
      <w:r>
        <w:rPr>
          <w:b/>
          <w:bCs/>
          <w:color w:val="00B0F0"/>
          <w:sz w:val="32"/>
          <w:szCs w:val="32"/>
        </w:rPr>
        <w:t>0</w:t>
      </w:r>
      <w:r w:rsidR="006328C0">
        <w:rPr>
          <w:b/>
          <w:bCs/>
          <w:color w:val="00B0F0"/>
          <w:sz w:val="32"/>
          <w:szCs w:val="32"/>
        </w:rPr>
        <w:t>mA</w:t>
      </w:r>
      <w:r w:rsidR="00EE7FE1">
        <w:rPr>
          <w:b/>
          <w:bCs/>
          <w:color w:val="00B0F0"/>
          <w:sz w:val="32"/>
          <w:szCs w:val="32"/>
        </w:rPr>
        <w:t xml:space="preserve"> BFD240F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47"/>
        <w:gridCol w:w="4715"/>
      </w:tblGrid>
      <w:tr w:rsidR="008776C3" w:rsidRPr="005B05C2" w14:paraId="1257EDDA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2C64AB2C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Tenue au non déclenchement onde 8-20 µs</w:t>
            </w:r>
          </w:p>
        </w:tc>
        <w:tc>
          <w:tcPr>
            <w:tcW w:w="4715" w:type="dxa"/>
            <w:noWrap/>
            <w:hideMark/>
          </w:tcPr>
          <w:p w14:paraId="2D077673" w14:textId="2537093F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0.25 kA</w:t>
            </w:r>
          </w:p>
        </w:tc>
      </w:tr>
      <w:tr w:rsidR="008776C3" w:rsidRPr="005B05C2" w14:paraId="1D7E4E13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524C7007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Sensibilité différentiel réglable</w:t>
            </w:r>
          </w:p>
        </w:tc>
        <w:tc>
          <w:tcPr>
            <w:tcW w:w="4715" w:type="dxa"/>
            <w:noWrap/>
            <w:hideMark/>
          </w:tcPr>
          <w:p w14:paraId="5972A059" w14:textId="4D7579A7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Non</w:t>
            </w:r>
          </w:p>
        </w:tc>
      </w:tr>
      <w:tr w:rsidR="008776C3" w:rsidRPr="005B05C2" w14:paraId="603266C8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1185FD48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Temps de déclenchement réglable</w:t>
            </w:r>
          </w:p>
        </w:tc>
        <w:tc>
          <w:tcPr>
            <w:tcW w:w="4715" w:type="dxa"/>
            <w:noWrap/>
            <w:hideMark/>
          </w:tcPr>
          <w:p w14:paraId="5C52667B" w14:textId="6BBBF67D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Non</w:t>
            </w:r>
          </w:p>
        </w:tc>
      </w:tr>
      <w:tr w:rsidR="008776C3" w:rsidRPr="005B05C2" w14:paraId="6EE39837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089DE84B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Alignement des bornes basses pour produits modulaires</w:t>
            </w:r>
          </w:p>
        </w:tc>
        <w:tc>
          <w:tcPr>
            <w:tcW w:w="4715" w:type="dxa"/>
            <w:noWrap/>
            <w:hideMark/>
          </w:tcPr>
          <w:p w14:paraId="2CE52C5C" w14:textId="0E01ABFE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Borne décalée</w:t>
            </w:r>
          </w:p>
        </w:tc>
      </w:tr>
      <w:tr w:rsidR="008776C3" w:rsidRPr="005B05C2" w14:paraId="073F3CDA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2C536B2B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Altitude</w:t>
            </w:r>
          </w:p>
        </w:tc>
        <w:tc>
          <w:tcPr>
            <w:tcW w:w="4715" w:type="dxa"/>
            <w:noWrap/>
            <w:hideMark/>
          </w:tcPr>
          <w:p w14:paraId="17432DC3" w14:textId="574B3834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2000 m</w:t>
            </w:r>
          </w:p>
        </w:tc>
      </w:tr>
      <w:tr w:rsidR="008776C3" w:rsidRPr="005B05C2" w14:paraId="61A47745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200E34B7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Section de raccordement des bornes aval à vis, en câble souple</w:t>
            </w:r>
          </w:p>
        </w:tc>
        <w:tc>
          <w:tcPr>
            <w:tcW w:w="4715" w:type="dxa"/>
            <w:noWrap/>
            <w:hideMark/>
          </w:tcPr>
          <w:p w14:paraId="5C0908D3" w14:textId="5CA6A0C2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1 mm² - 10 mm²</w:t>
            </w:r>
          </w:p>
        </w:tc>
      </w:tr>
      <w:tr w:rsidR="008776C3" w:rsidRPr="005B05C2" w14:paraId="043ECBC8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7D806C20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Section de raccordement des bornes amont et aval à vis, en câble souple</w:t>
            </w:r>
          </w:p>
        </w:tc>
        <w:tc>
          <w:tcPr>
            <w:tcW w:w="4715" w:type="dxa"/>
            <w:noWrap/>
            <w:hideMark/>
          </w:tcPr>
          <w:p w14:paraId="42C11491" w14:textId="58E727B6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1 mm² - 10 mm²</w:t>
            </w:r>
          </w:p>
        </w:tc>
      </w:tr>
      <w:tr w:rsidR="008776C3" w:rsidRPr="005B05C2" w14:paraId="78AD53C8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781C679B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Profondeur</w:t>
            </w:r>
          </w:p>
        </w:tc>
        <w:tc>
          <w:tcPr>
            <w:tcW w:w="4715" w:type="dxa"/>
            <w:noWrap/>
            <w:hideMark/>
          </w:tcPr>
          <w:p w14:paraId="74BFAF19" w14:textId="7F33C1CE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70 mm</w:t>
            </w:r>
          </w:p>
        </w:tc>
      </w:tr>
      <w:tr w:rsidR="008776C3" w:rsidRPr="005B05C2" w14:paraId="08436CD9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2C7409AE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proofErr w:type="spellStart"/>
            <w:r w:rsidRPr="005B05C2">
              <w:rPr>
                <w:rFonts w:ascii="Arial" w:hAnsi="Arial" w:cs="Arial"/>
              </w:rPr>
              <w:t>Démontabilité</w:t>
            </w:r>
            <w:proofErr w:type="spellEnd"/>
            <w:r w:rsidRPr="005B05C2">
              <w:rPr>
                <w:rFonts w:ascii="Arial" w:hAnsi="Arial" w:cs="Arial"/>
              </w:rPr>
              <w:t xml:space="preserve"> basse pour produits modulaires</w:t>
            </w:r>
          </w:p>
        </w:tc>
        <w:tc>
          <w:tcPr>
            <w:tcW w:w="4715" w:type="dxa"/>
            <w:noWrap/>
            <w:hideMark/>
          </w:tcPr>
          <w:p w14:paraId="7AA432F2" w14:textId="11771A8A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Oui</w:t>
            </w:r>
          </w:p>
        </w:tc>
      </w:tr>
      <w:tr w:rsidR="008776C3" w:rsidRPr="005B05C2" w14:paraId="7CBB5284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1DB368EC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Equipement cache bornes</w:t>
            </w:r>
          </w:p>
        </w:tc>
        <w:tc>
          <w:tcPr>
            <w:tcW w:w="4715" w:type="dxa"/>
            <w:noWrap/>
            <w:hideMark/>
          </w:tcPr>
          <w:p w14:paraId="06CCE008" w14:textId="74462604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Non</w:t>
            </w:r>
          </w:p>
        </w:tc>
      </w:tr>
      <w:tr w:rsidR="008776C3" w:rsidRPr="005B05C2" w14:paraId="45E2EC5D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39599A53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Hauteur</w:t>
            </w:r>
          </w:p>
        </w:tc>
        <w:tc>
          <w:tcPr>
            <w:tcW w:w="4715" w:type="dxa"/>
            <w:noWrap/>
            <w:hideMark/>
          </w:tcPr>
          <w:p w14:paraId="3D822C1B" w14:textId="602589D9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93.4 mm</w:t>
            </w:r>
          </w:p>
        </w:tc>
      </w:tr>
      <w:tr w:rsidR="008776C3" w:rsidRPr="005B05C2" w14:paraId="0F5820D7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2D927C7C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Tropicalisation/humidité/Exécution</w:t>
            </w:r>
          </w:p>
        </w:tc>
        <w:tc>
          <w:tcPr>
            <w:tcW w:w="4715" w:type="dxa"/>
            <w:noWrap/>
            <w:hideMark/>
          </w:tcPr>
          <w:p w14:paraId="67BE6C93" w14:textId="25DC397D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Tous climats</w:t>
            </w:r>
          </w:p>
        </w:tc>
      </w:tr>
      <w:tr w:rsidR="008776C3" w:rsidRPr="005B05C2" w14:paraId="1A27478C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42F09EFD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Courant différentiel assigné</w:t>
            </w:r>
          </w:p>
        </w:tc>
        <w:tc>
          <w:tcPr>
            <w:tcW w:w="4715" w:type="dxa"/>
            <w:noWrap/>
            <w:hideMark/>
          </w:tcPr>
          <w:p w14:paraId="2410234F" w14:textId="7944521B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0</w:t>
            </w:r>
            <w:r w:rsidRPr="005B05C2">
              <w:rPr>
                <w:rFonts w:ascii="Arial" w:hAnsi="Arial" w:cs="Arial"/>
              </w:rPr>
              <w:t xml:space="preserve"> mA</w:t>
            </w:r>
          </w:p>
        </w:tc>
      </w:tr>
      <w:tr w:rsidR="008776C3" w:rsidRPr="005B05C2" w14:paraId="704A4ADD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6FF08206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Courant assigné nominal</w:t>
            </w:r>
          </w:p>
        </w:tc>
        <w:tc>
          <w:tcPr>
            <w:tcW w:w="4715" w:type="dxa"/>
            <w:noWrap/>
            <w:hideMark/>
          </w:tcPr>
          <w:p w14:paraId="78B91AE9" w14:textId="4A8BC190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40 A</w:t>
            </w:r>
          </w:p>
        </w:tc>
      </w:tr>
      <w:tr w:rsidR="008776C3" w:rsidRPr="005B05C2" w14:paraId="29C3AD03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6D26E19D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Courant assigné à 40°C</w:t>
            </w:r>
          </w:p>
        </w:tc>
        <w:tc>
          <w:tcPr>
            <w:tcW w:w="4715" w:type="dxa"/>
            <w:noWrap/>
            <w:hideMark/>
          </w:tcPr>
          <w:p w14:paraId="07AA4271" w14:textId="46095562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40 A</w:t>
            </w:r>
          </w:p>
        </w:tc>
      </w:tr>
      <w:tr w:rsidR="008776C3" w:rsidRPr="005B05C2" w14:paraId="2622AED9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52D11C43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proofErr w:type="spellStart"/>
            <w:r w:rsidRPr="005B05C2">
              <w:rPr>
                <w:rFonts w:ascii="Arial" w:hAnsi="Arial" w:cs="Arial"/>
              </w:rPr>
              <w:t>Plombable</w:t>
            </w:r>
            <w:proofErr w:type="spellEnd"/>
          </w:p>
        </w:tc>
        <w:tc>
          <w:tcPr>
            <w:tcW w:w="4715" w:type="dxa"/>
            <w:noWrap/>
            <w:hideMark/>
          </w:tcPr>
          <w:p w14:paraId="3B361DD1" w14:textId="58E4E790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Non</w:t>
            </w:r>
          </w:p>
        </w:tc>
      </w:tr>
      <w:tr w:rsidR="008776C3" w:rsidRPr="005B05C2" w14:paraId="5B132369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1B9A7F18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Montage</w:t>
            </w:r>
          </w:p>
        </w:tc>
        <w:tc>
          <w:tcPr>
            <w:tcW w:w="4715" w:type="dxa"/>
            <w:noWrap/>
            <w:hideMark/>
          </w:tcPr>
          <w:p w14:paraId="110A8168" w14:textId="38A56264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Rail DIN</w:t>
            </w:r>
          </w:p>
        </w:tc>
      </w:tr>
      <w:tr w:rsidR="008776C3" w:rsidRPr="005B05C2" w14:paraId="3682A32F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08424891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Endurance électrique en nombre de cycles</w:t>
            </w:r>
          </w:p>
        </w:tc>
        <w:tc>
          <w:tcPr>
            <w:tcW w:w="4715" w:type="dxa"/>
            <w:noWrap/>
            <w:hideMark/>
          </w:tcPr>
          <w:p w14:paraId="71E698D9" w14:textId="43735DF8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1000</w:t>
            </w:r>
          </w:p>
        </w:tc>
      </w:tr>
      <w:tr w:rsidR="008776C3" w:rsidRPr="005B05C2" w14:paraId="2F89B29B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4CBB20B5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Endurance mécanique nombre de manœuvres</w:t>
            </w:r>
          </w:p>
        </w:tc>
        <w:tc>
          <w:tcPr>
            <w:tcW w:w="4715" w:type="dxa"/>
            <w:noWrap/>
            <w:hideMark/>
          </w:tcPr>
          <w:p w14:paraId="41E2A967" w14:textId="6F8EA186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6000</w:t>
            </w:r>
          </w:p>
        </w:tc>
      </w:tr>
      <w:tr w:rsidR="008776C3" w:rsidRPr="005B05C2" w14:paraId="4BB15EA6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5095A426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Nombre de modules</w:t>
            </w:r>
          </w:p>
        </w:tc>
        <w:tc>
          <w:tcPr>
            <w:tcW w:w="4715" w:type="dxa"/>
            <w:noWrap/>
            <w:hideMark/>
          </w:tcPr>
          <w:p w14:paraId="17C7165B" w14:textId="619721C3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1</w:t>
            </w:r>
          </w:p>
        </w:tc>
      </w:tr>
      <w:tr w:rsidR="008776C3" w:rsidRPr="005B05C2" w14:paraId="30D835A7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6E88EBFB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Nombre de pôles</w:t>
            </w:r>
          </w:p>
        </w:tc>
        <w:tc>
          <w:tcPr>
            <w:tcW w:w="4715" w:type="dxa"/>
            <w:noWrap/>
            <w:hideMark/>
          </w:tcPr>
          <w:p w14:paraId="15D1E8AF" w14:textId="0B942734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2</w:t>
            </w:r>
          </w:p>
        </w:tc>
      </w:tr>
      <w:tr w:rsidR="008776C3" w:rsidRPr="005B05C2" w14:paraId="23F1EE8E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718F045B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Degré de pollution suivant IEC60664 / IEC60947-2</w:t>
            </w:r>
          </w:p>
        </w:tc>
        <w:tc>
          <w:tcPr>
            <w:tcW w:w="4715" w:type="dxa"/>
            <w:noWrap/>
            <w:hideMark/>
          </w:tcPr>
          <w:p w14:paraId="16A71C36" w14:textId="0E21C408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2</w:t>
            </w:r>
          </w:p>
        </w:tc>
      </w:tr>
      <w:tr w:rsidR="008776C3" w:rsidRPr="005B05C2" w14:paraId="63BE17F4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13597423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Position du neutre</w:t>
            </w:r>
          </w:p>
        </w:tc>
        <w:tc>
          <w:tcPr>
            <w:tcW w:w="4715" w:type="dxa"/>
            <w:noWrap/>
            <w:hideMark/>
          </w:tcPr>
          <w:p w14:paraId="69C91F2E" w14:textId="3FB14839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Gauche</w:t>
            </w:r>
          </w:p>
        </w:tc>
      </w:tr>
      <w:tr w:rsidR="008776C3" w:rsidRPr="005B05C2" w14:paraId="777217FA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0EA9C93B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Indice de protection IP</w:t>
            </w:r>
          </w:p>
        </w:tc>
        <w:tc>
          <w:tcPr>
            <w:tcW w:w="4715" w:type="dxa"/>
            <w:noWrap/>
            <w:hideMark/>
          </w:tcPr>
          <w:p w14:paraId="22998AE4" w14:textId="3D578EAB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IP20</w:t>
            </w:r>
          </w:p>
        </w:tc>
      </w:tr>
      <w:tr w:rsidR="008776C3" w:rsidRPr="005B05C2" w14:paraId="3626ED04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6F0ED923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Puissance dissipée totale sous IN</w:t>
            </w:r>
          </w:p>
        </w:tc>
        <w:tc>
          <w:tcPr>
            <w:tcW w:w="4715" w:type="dxa"/>
            <w:noWrap/>
            <w:hideMark/>
          </w:tcPr>
          <w:p w14:paraId="27AD15B8" w14:textId="6ADC02E3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2.3 W</w:t>
            </w:r>
          </w:p>
        </w:tc>
      </w:tr>
      <w:tr w:rsidR="008776C3" w:rsidRPr="005B05C2" w14:paraId="44E59F9D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0E5F7CA3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Temporisation de la protection différentiel</w:t>
            </w:r>
          </w:p>
        </w:tc>
        <w:tc>
          <w:tcPr>
            <w:tcW w:w="4715" w:type="dxa"/>
            <w:noWrap/>
            <w:hideMark/>
          </w:tcPr>
          <w:p w14:paraId="003D25F4" w14:textId="43DD27FA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0 s</w:t>
            </w:r>
          </w:p>
        </w:tc>
      </w:tr>
      <w:tr w:rsidR="008776C3" w:rsidRPr="005B05C2" w14:paraId="237D322A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382916B0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Type de protection différentielle</w:t>
            </w:r>
          </w:p>
        </w:tc>
        <w:tc>
          <w:tcPr>
            <w:tcW w:w="4715" w:type="dxa"/>
            <w:noWrap/>
            <w:hideMark/>
          </w:tcPr>
          <w:p w14:paraId="1B583F32" w14:textId="1C7C6B67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F</w:t>
            </w:r>
          </w:p>
        </w:tc>
      </w:tr>
      <w:tr w:rsidR="008776C3" w:rsidRPr="005B05C2" w14:paraId="065E32B2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14FA364C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 xml:space="preserve">Type </w:t>
            </w:r>
            <w:proofErr w:type="spellStart"/>
            <w:r w:rsidRPr="005B05C2">
              <w:rPr>
                <w:rFonts w:ascii="Arial" w:hAnsi="Arial" w:cs="Arial"/>
              </w:rPr>
              <w:t>selectif</w:t>
            </w:r>
            <w:proofErr w:type="spellEnd"/>
          </w:p>
        </w:tc>
        <w:tc>
          <w:tcPr>
            <w:tcW w:w="4715" w:type="dxa"/>
            <w:noWrap/>
            <w:hideMark/>
          </w:tcPr>
          <w:p w14:paraId="5E01CE8F" w14:textId="33AEAB7D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Non</w:t>
            </w:r>
          </w:p>
        </w:tc>
      </w:tr>
      <w:tr w:rsidR="008776C3" w:rsidRPr="005B05C2" w14:paraId="1AF3091F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66CB9BF8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Compatible avec montage Rail DIN</w:t>
            </w:r>
          </w:p>
        </w:tc>
        <w:tc>
          <w:tcPr>
            <w:tcW w:w="4715" w:type="dxa"/>
            <w:noWrap/>
            <w:hideMark/>
          </w:tcPr>
          <w:p w14:paraId="2C2B79F9" w14:textId="4019EF10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Oui</w:t>
            </w:r>
          </w:p>
        </w:tc>
      </w:tr>
      <w:tr w:rsidR="008776C3" w:rsidRPr="005B05C2" w14:paraId="58C77C24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78B19E8F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proofErr w:type="spellStart"/>
            <w:r w:rsidRPr="005B05C2">
              <w:rPr>
                <w:rFonts w:ascii="Arial" w:hAnsi="Arial" w:cs="Arial"/>
              </w:rPr>
              <w:t>Démontabilité</w:t>
            </w:r>
            <w:proofErr w:type="spellEnd"/>
            <w:r w:rsidRPr="005B05C2">
              <w:rPr>
                <w:rFonts w:ascii="Arial" w:hAnsi="Arial" w:cs="Arial"/>
              </w:rPr>
              <w:t xml:space="preserve"> haute pour produits modulaires</w:t>
            </w:r>
          </w:p>
        </w:tc>
        <w:tc>
          <w:tcPr>
            <w:tcW w:w="4715" w:type="dxa"/>
            <w:noWrap/>
            <w:hideMark/>
          </w:tcPr>
          <w:p w14:paraId="511CCBE9" w14:textId="7FD90B51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Oui</w:t>
            </w:r>
          </w:p>
        </w:tc>
      </w:tr>
      <w:tr w:rsidR="008776C3" w:rsidRPr="005B05C2" w14:paraId="5CC8F939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77F24A64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Type de raccordement bas pour produits modulaires</w:t>
            </w:r>
          </w:p>
        </w:tc>
        <w:tc>
          <w:tcPr>
            <w:tcW w:w="4715" w:type="dxa"/>
            <w:noWrap/>
            <w:hideMark/>
          </w:tcPr>
          <w:p w14:paraId="251CCBF3" w14:textId="013DD509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Borne à vis</w:t>
            </w:r>
          </w:p>
        </w:tc>
      </w:tr>
      <w:tr w:rsidR="008776C3" w:rsidRPr="005B05C2" w14:paraId="76EA606B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250DF8A5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Type de pôles</w:t>
            </w:r>
          </w:p>
        </w:tc>
        <w:tc>
          <w:tcPr>
            <w:tcW w:w="4715" w:type="dxa"/>
            <w:noWrap/>
            <w:hideMark/>
          </w:tcPr>
          <w:p w14:paraId="24088BDD" w14:textId="0CD3CCDA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1P+N</w:t>
            </w:r>
          </w:p>
        </w:tc>
      </w:tr>
      <w:tr w:rsidR="008776C3" w:rsidRPr="005B05C2" w14:paraId="1DE281A9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1881DF7C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Type de tension d'alimentation</w:t>
            </w:r>
          </w:p>
        </w:tc>
        <w:tc>
          <w:tcPr>
            <w:tcW w:w="4715" w:type="dxa"/>
            <w:noWrap/>
            <w:hideMark/>
          </w:tcPr>
          <w:p w14:paraId="49676034" w14:textId="5B8B1E00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AC</w:t>
            </w:r>
          </w:p>
        </w:tc>
      </w:tr>
      <w:tr w:rsidR="008776C3" w:rsidRPr="005B05C2" w14:paraId="063412F1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1594F0E9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lastRenderedPageBreak/>
              <w:t>Tension assignée d'isolement</w:t>
            </w:r>
          </w:p>
        </w:tc>
        <w:tc>
          <w:tcPr>
            <w:tcW w:w="4715" w:type="dxa"/>
            <w:noWrap/>
            <w:hideMark/>
          </w:tcPr>
          <w:p w14:paraId="0DEADD2F" w14:textId="4DCD7405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500 V</w:t>
            </w:r>
          </w:p>
        </w:tc>
      </w:tr>
      <w:tr w:rsidR="008776C3" w:rsidRPr="005B05C2" w14:paraId="659E282C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16C76A3D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Tension assignée de tenue aux chocs</w:t>
            </w:r>
          </w:p>
        </w:tc>
        <w:tc>
          <w:tcPr>
            <w:tcW w:w="4715" w:type="dxa"/>
            <w:noWrap/>
            <w:hideMark/>
          </w:tcPr>
          <w:p w14:paraId="7B4372F5" w14:textId="44C67E73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4000 V</w:t>
            </w:r>
          </w:p>
        </w:tc>
      </w:tr>
      <w:tr w:rsidR="008776C3" w:rsidRPr="005B05C2" w14:paraId="699D6CA4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7F7813E5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Largeur</w:t>
            </w:r>
          </w:p>
        </w:tc>
        <w:tc>
          <w:tcPr>
            <w:tcW w:w="4715" w:type="dxa"/>
            <w:noWrap/>
            <w:hideMark/>
          </w:tcPr>
          <w:p w14:paraId="3CA03852" w14:textId="7665CCB8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17.7 mm</w:t>
            </w:r>
          </w:p>
        </w:tc>
      </w:tr>
      <w:tr w:rsidR="008776C3" w:rsidRPr="005B05C2" w14:paraId="4CEAC531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575DBB06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Avec indicateur de défaut</w:t>
            </w:r>
          </w:p>
        </w:tc>
        <w:tc>
          <w:tcPr>
            <w:tcW w:w="4715" w:type="dxa"/>
            <w:noWrap/>
            <w:hideMark/>
          </w:tcPr>
          <w:p w14:paraId="41DCC127" w14:textId="4CF9B5A1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Oui</w:t>
            </w:r>
          </w:p>
        </w:tc>
      </w:tr>
      <w:tr w:rsidR="008776C3" w:rsidRPr="005B05C2" w14:paraId="4F15CC14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659BC257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Protégé contre les déclenchements intempestifs</w:t>
            </w:r>
          </w:p>
        </w:tc>
        <w:tc>
          <w:tcPr>
            <w:tcW w:w="4715" w:type="dxa"/>
            <w:noWrap/>
            <w:hideMark/>
          </w:tcPr>
          <w:p w14:paraId="237B5FC5" w14:textId="4C905D74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Non</w:t>
            </w:r>
          </w:p>
        </w:tc>
      </w:tr>
      <w:tr w:rsidR="008776C3" w:rsidRPr="005B05C2" w14:paraId="1F5E8B36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1242E7FF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proofErr w:type="spellStart"/>
            <w:r w:rsidRPr="005B05C2">
              <w:rPr>
                <w:rFonts w:ascii="Arial" w:hAnsi="Arial" w:cs="Arial"/>
              </w:rPr>
              <w:t>Intègere</w:t>
            </w:r>
            <w:proofErr w:type="spellEnd"/>
            <w:r w:rsidRPr="005B05C2">
              <w:rPr>
                <w:rFonts w:ascii="Arial" w:hAnsi="Arial" w:cs="Arial"/>
              </w:rPr>
              <w:t xml:space="preserve"> porte étiquette transparent</w:t>
            </w:r>
          </w:p>
        </w:tc>
        <w:tc>
          <w:tcPr>
            <w:tcW w:w="4715" w:type="dxa"/>
            <w:noWrap/>
            <w:hideMark/>
          </w:tcPr>
          <w:p w14:paraId="2BCAD51D" w14:textId="04B5DC98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Non</w:t>
            </w:r>
          </w:p>
        </w:tc>
      </w:tr>
      <w:tr w:rsidR="008776C3" w:rsidRPr="005B05C2" w14:paraId="66CAF65F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090F49A6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Courant assigné nominal</w:t>
            </w:r>
          </w:p>
        </w:tc>
        <w:tc>
          <w:tcPr>
            <w:tcW w:w="4715" w:type="dxa"/>
            <w:noWrap/>
            <w:hideMark/>
          </w:tcPr>
          <w:p w14:paraId="2A890D2B" w14:textId="57761427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40 A</w:t>
            </w:r>
          </w:p>
        </w:tc>
      </w:tr>
      <w:tr w:rsidR="004D6E7F" w:rsidRPr="005B05C2" w14:paraId="74020A39" w14:textId="77777777" w:rsidTr="004D6E7F">
        <w:trPr>
          <w:trHeight w:val="300"/>
        </w:trPr>
        <w:tc>
          <w:tcPr>
            <w:tcW w:w="4347" w:type="dxa"/>
            <w:noWrap/>
          </w:tcPr>
          <w:p w14:paraId="56421877" w14:textId="7E08EE45" w:rsidR="004D6E7F" w:rsidRPr="005B05C2" w:rsidRDefault="004D6E7F" w:rsidP="004D6E7F">
            <w:pPr>
              <w:rPr>
                <w:rFonts w:ascii="Arial" w:hAnsi="Arial" w:cs="Arial"/>
              </w:rPr>
            </w:pPr>
            <w:r w:rsidRPr="0054380F">
              <w:t>Nom et adresse du fabricant</w:t>
            </w:r>
          </w:p>
        </w:tc>
        <w:tc>
          <w:tcPr>
            <w:tcW w:w="4715" w:type="dxa"/>
            <w:noWrap/>
          </w:tcPr>
          <w:p w14:paraId="40B17C80" w14:textId="7B2AE2FE" w:rsidR="004D6E7F" w:rsidRPr="005B05C2" w:rsidRDefault="004D6E7F" w:rsidP="00CF28CB">
            <w:pPr>
              <w:rPr>
                <w:rFonts w:ascii="Arial" w:hAnsi="Arial" w:cs="Arial"/>
              </w:rPr>
            </w:pPr>
            <w:r w:rsidRPr="0054380F">
              <w:t>Hager Electro SAS-BP3-67215 OBERNAI CEDEX-FRANCE</w:t>
            </w:r>
          </w:p>
        </w:tc>
      </w:tr>
      <w:tr w:rsidR="008776C3" w:rsidRPr="005B05C2" w14:paraId="3CD79BC9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135A8CDB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Quantité d'emballage L1</w:t>
            </w:r>
          </w:p>
        </w:tc>
        <w:tc>
          <w:tcPr>
            <w:tcW w:w="4715" w:type="dxa"/>
            <w:noWrap/>
            <w:hideMark/>
          </w:tcPr>
          <w:p w14:paraId="13DA6815" w14:textId="37531605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1</w:t>
            </w:r>
          </w:p>
        </w:tc>
      </w:tr>
      <w:tr w:rsidR="008776C3" w:rsidRPr="005B05C2" w14:paraId="1F573ABC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368043AA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Quantité d'emballage L2</w:t>
            </w:r>
          </w:p>
        </w:tc>
        <w:tc>
          <w:tcPr>
            <w:tcW w:w="4715" w:type="dxa"/>
            <w:noWrap/>
            <w:hideMark/>
          </w:tcPr>
          <w:p w14:paraId="71B09BD5" w14:textId="09809F74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52</w:t>
            </w:r>
          </w:p>
        </w:tc>
      </w:tr>
      <w:tr w:rsidR="008776C3" w:rsidRPr="005B05C2" w14:paraId="5253D2CE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7074F79D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Quantité d'emballage L3</w:t>
            </w:r>
          </w:p>
        </w:tc>
        <w:tc>
          <w:tcPr>
            <w:tcW w:w="4715" w:type="dxa"/>
            <w:noWrap/>
            <w:hideMark/>
          </w:tcPr>
          <w:p w14:paraId="524C4083" w14:textId="2671CC41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1248</w:t>
            </w:r>
          </w:p>
        </w:tc>
      </w:tr>
      <w:tr w:rsidR="008776C3" w:rsidRPr="005B05C2" w14:paraId="04E99417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74CB1448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Type de protection différentielle</w:t>
            </w:r>
          </w:p>
        </w:tc>
        <w:tc>
          <w:tcPr>
            <w:tcW w:w="4715" w:type="dxa"/>
            <w:noWrap/>
            <w:hideMark/>
          </w:tcPr>
          <w:p w14:paraId="2DD5FA21" w14:textId="32A406F8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F</w:t>
            </w:r>
          </w:p>
        </w:tc>
      </w:tr>
      <w:tr w:rsidR="008776C3" w:rsidRPr="005B05C2" w14:paraId="4B063661" w14:textId="77777777" w:rsidTr="004D6E7F">
        <w:trPr>
          <w:trHeight w:val="300"/>
        </w:trPr>
        <w:tc>
          <w:tcPr>
            <w:tcW w:w="4347" w:type="dxa"/>
            <w:noWrap/>
            <w:hideMark/>
          </w:tcPr>
          <w:p w14:paraId="0FE2F081" w14:textId="77777777" w:rsidR="008776C3" w:rsidRPr="005B05C2" w:rsidRDefault="008776C3" w:rsidP="000D58D1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Type de pôles</w:t>
            </w:r>
          </w:p>
        </w:tc>
        <w:tc>
          <w:tcPr>
            <w:tcW w:w="4715" w:type="dxa"/>
            <w:noWrap/>
            <w:hideMark/>
          </w:tcPr>
          <w:p w14:paraId="1031368B" w14:textId="3E82E9CE" w:rsidR="008776C3" w:rsidRPr="005B05C2" w:rsidRDefault="008776C3" w:rsidP="00CF28CB">
            <w:pPr>
              <w:rPr>
                <w:rFonts w:ascii="Arial" w:hAnsi="Arial" w:cs="Arial"/>
              </w:rPr>
            </w:pPr>
            <w:r w:rsidRPr="005B05C2">
              <w:rPr>
                <w:rFonts w:ascii="Arial" w:hAnsi="Arial" w:cs="Arial"/>
              </w:rPr>
              <w:t>1P+N</w:t>
            </w:r>
          </w:p>
        </w:tc>
      </w:tr>
    </w:tbl>
    <w:p w14:paraId="7A42A725" w14:textId="77777777" w:rsidR="008776C3" w:rsidRDefault="008776C3" w:rsidP="001D4050"/>
    <w:p w14:paraId="7B9D66DC" w14:textId="73ADA3FF" w:rsidR="008776C3" w:rsidRPr="005B05C2" w:rsidRDefault="008776C3" w:rsidP="008776C3">
      <w:pPr>
        <w:rPr>
          <w:b/>
          <w:bCs/>
          <w:color w:val="00B0F0"/>
          <w:sz w:val="32"/>
          <w:szCs w:val="32"/>
        </w:rPr>
      </w:pPr>
      <w:r w:rsidRPr="005B05C2">
        <w:rPr>
          <w:b/>
          <w:bCs/>
          <w:color w:val="00B0F0"/>
          <w:sz w:val="32"/>
          <w:szCs w:val="32"/>
        </w:rPr>
        <w:t xml:space="preserve">Bornes </w:t>
      </w:r>
      <w:r>
        <w:rPr>
          <w:b/>
          <w:bCs/>
          <w:color w:val="00B0F0"/>
          <w:sz w:val="32"/>
          <w:szCs w:val="32"/>
        </w:rPr>
        <w:t>alignées</w:t>
      </w:r>
      <w:r w:rsidRPr="005B05C2">
        <w:rPr>
          <w:b/>
          <w:bCs/>
          <w:color w:val="00B0F0"/>
          <w:sz w:val="32"/>
          <w:szCs w:val="32"/>
        </w:rPr>
        <w:t xml:space="preserve"> 30</w:t>
      </w:r>
      <w:r w:rsidR="006328C0">
        <w:rPr>
          <w:b/>
          <w:bCs/>
          <w:color w:val="00B0F0"/>
          <w:sz w:val="32"/>
          <w:szCs w:val="32"/>
        </w:rPr>
        <w:t>mA</w:t>
      </w:r>
      <w:r w:rsidR="00EE7FE1">
        <w:rPr>
          <w:b/>
          <w:bCs/>
          <w:color w:val="00B0F0"/>
          <w:sz w:val="32"/>
          <w:szCs w:val="32"/>
        </w:rPr>
        <w:t xml:space="preserve"> BDD241F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18"/>
        <w:gridCol w:w="4644"/>
      </w:tblGrid>
      <w:tr w:rsidR="001B5314" w:rsidRPr="001B5314" w14:paraId="3A17C784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3BFDFC0C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Tenue au non déclenchement onde 8-20 µs</w:t>
            </w:r>
          </w:p>
        </w:tc>
        <w:tc>
          <w:tcPr>
            <w:tcW w:w="7300" w:type="dxa"/>
            <w:noWrap/>
            <w:hideMark/>
          </w:tcPr>
          <w:p w14:paraId="19BB1B6C" w14:textId="0AA7B632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0.25 kA</w:t>
            </w:r>
          </w:p>
        </w:tc>
      </w:tr>
      <w:tr w:rsidR="001B5314" w:rsidRPr="001B5314" w14:paraId="3C3B0F29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3D4DDF28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Sensibilité différentiel réglable</w:t>
            </w:r>
          </w:p>
        </w:tc>
        <w:tc>
          <w:tcPr>
            <w:tcW w:w="7300" w:type="dxa"/>
            <w:noWrap/>
            <w:hideMark/>
          </w:tcPr>
          <w:p w14:paraId="6F76D0F4" w14:textId="67773326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Non</w:t>
            </w:r>
          </w:p>
        </w:tc>
      </w:tr>
      <w:tr w:rsidR="001B5314" w:rsidRPr="001B5314" w14:paraId="4AF219DB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40C16EBD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Temps de déclenchement réglable</w:t>
            </w:r>
          </w:p>
        </w:tc>
        <w:tc>
          <w:tcPr>
            <w:tcW w:w="7300" w:type="dxa"/>
            <w:noWrap/>
            <w:hideMark/>
          </w:tcPr>
          <w:p w14:paraId="57C21024" w14:textId="7DAABFA0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Non</w:t>
            </w:r>
          </w:p>
        </w:tc>
      </w:tr>
      <w:tr w:rsidR="001B5314" w:rsidRPr="001B5314" w14:paraId="19C5DBCC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44D6CC29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Alignement des bornes basses pour produits modulaires</w:t>
            </w:r>
          </w:p>
        </w:tc>
        <w:tc>
          <w:tcPr>
            <w:tcW w:w="7300" w:type="dxa"/>
            <w:noWrap/>
            <w:hideMark/>
          </w:tcPr>
          <w:p w14:paraId="7F63266B" w14:textId="2E24C35F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Bornes alignées</w:t>
            </w:r>
          </w:p>
        </w:tc>
      </w:tr>
      <w:tr w:rsidR="001B5314" w:rsidRPr="001B5314" w14:paraId="3C0ED787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568DDD93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Altitude</w:t>
            </w:r>
          </w:p>
        </w:tc>
        <w:tc>
          <w:tcPr>
            <w:tcW w:w="7300" w:type="dxa"/>
            <w:noWrap/>
            <w:hideMark/>
          </w:tcPr>
          <w:p w14:paraId="1B7A40A6" w14:textId="507D3BBE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2000 m</w:t>
            </w:r>
          </w:p>
        </w:tc>
      </w:tr>
      <w:tr w:rsidR="001B5314" w:rsidRPr="001B5314" w14:paraId="2AAB48A5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206F2ADD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Section de raccordement des bornes aval à vis, en câble souple</w:t>
            </w:r>
          </w:p>
        </w:tc>
        <w:tc>
          <w:tcPr>
            <w:tcW w:w="7300" w:type="dxa"/>
            <w:noWrap/>
            <w:hideMark/>
          </w:tcPr>
          <w:p w14:paraId="63CC2B70" w14:textId="4A164C3D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1 mm² - 10 mm²</w:t>
            </w:r>
          </w:p>
        </w:tc>
      </w:tr>
      <w:tr w:rsidR="001B5314" w:rsidRPr="001B5314" w14:paraId="064DBE81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080EBD6F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Section de raccordement des bornes amont et aval à vis, en câble souple</w:t>
            </w:r>
          </w:p>
        </w:tc>
        <w:tc>
          <w:tcPr>
            <w:tcW w:w="7300" w:type="dxa"/>
            <w:noWrap/>
            <w:hideMark/>
          </w:tcPr>
          <w:p w14:paraId="3885F67C" w14:textId="0A47D017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1 mm² - 10 mm²</w:t>
            </w:r>
          </w:p>
        </w:tc>
      </w:tr>
      <w:tr w:rsidR="001B5314" w:rsidRPr="001B5314" w14:paraId="47A06D2D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6F920AF7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Profondeur</w:t>
            </w:r>
          </w:p>
        </w:tc>
        <w:tc>
          <w:tcPr>
            <w:tcW w:w="7300" w:type="dxa"/>
            <w:noWrap/>
            <w:hideMark/>
          </w:tcPr>
          <w:p w14:paraId="50BB9719" w14:textId="1E352A23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70 mm</w:t>
            </w:r>
          </w:p>
        </w:tc>
      </w:tr>
      <w:tr w:rsidR="001B5314" w:rsidRPr="001B5314" w14:paraId="098FAD0A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7089420B" w14:textId="77777777" w:rsidR="001B5314" w:rsidRPr="001B5314" w:rsidRDefault="001B5314">
            <w:pPr>
              <w:rPr>
                <w:rFonts w:ascii="Arial" w:hAnsi="Arial" w:cs="Arial"/>
              </w:rPr>
            </w:pPr>
            <w:proofErr w:type="spellStart"/>
            <w:r w:rsidRPr="001B5314">
              <w:rPr>
                <w:rFonts w:ascii="Arial" w:hAnsi="Arial" w:cs="Arial"/>
              </w:rPr>
              <w:t>Démontabilité</w:t>
            </w:r>
            <w:proofErr w:type="spellEnd"/>
            <w:r w:rsidRPr="001B5314">
              <w:rPr>
                <w:rFonts w:ascii="Arial" w:hAnsi="Arial" w:cs="Arial"/>
              </w:rPr>
              <w:t xml:space="preserve"> basse pour produits modulaires</w:t>
            </w:r>
          </w:p>
        </w:tc>
        <w:tc>
          <w:tcPr>
            <w:tcW w:w="7300" w:type="dxa"/>
            <w:noWrap/>
            <w:hideMark/>
          </w:tcPr>
          <w:p w14:paraId="5CB79302" w14:textId="6AD47D9F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Oui</w:t>
            </w:r>
          </w:p>
        </w:tc>
      </w:tr>
      <w:tr w:rsidR="001B5314" w:rsidRPr="001B5314" w14:paraId="104ADC99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67EE0F07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Equipement cache bornes</w:t>
            </w:r>
          </w:p>
        </w:tc>
        <w:tc>
          <w:tcPr>
            <w:tcW w:w="7300" w:type="dxa"/>
            <w:noWrap/>
            <w:hideMark/>
          </w:tcPr>
          <w:p w14:paraId="32C37ACD" w14:textId="70743EF6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Non</w:t>
            </w:r>
          </w:p>
        </w:tc>
      </w:tr>
      <w:tr w:rsidR="001B5314" w:rsidRPr="001B5314" w14:paraId="443DEC47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22FD900F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Hauteur</w:t>
            </w:r>
          </w:p>
        </w:tc>
        <w:tc>
          <w:tcPr>
            <w:tcW w:w="7300" w:type="dxa"/>
            <w:noWrap/>
            <w:hideMark/>
          </w:tcPr>
          <w:p w14:paraId="748C44F2" w14:textId="402A4008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93.4 mm</w:t>
            </w:r>
          </w:p>
        </w:tc>
      </w:tr>
      <w:tr w:rsidR="001B5314" w:rsidRPr="001B5314" w14:paraId="63216E0A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169E3D15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Tropicalisation/humidité/Exécution</w:t>
            </w:r>
          </w:p>
        </w:tc>
        <w:tc>
          <w:tcPr>
            <w:tcW w:w="7300" w:type="dxa"/>
            <w:noWrap/>
            <w:hideMark/>
          </w:tcPr>
          <w:p w14:paraId="4F9A0793" w14:textId="556FC477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Tous climats</w:t>
            </w:r>
          </w:p>
        </w:tc>
      </w:tr>
      <w:tr w:rsidR="001B5314" w:rsidRPr="001B5314" w14:paraId="50A64DAD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14875518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Courant différentiel assigné</w:t>
            </w:r>
          </w:p>
        </w:tc>
        <w:tc>
          <w:tcPr>
            <w:tcW w:w="7300" w:type="dxa"/>
            <w:noWrap/>
            <w:hideMark/>
          </w:tcPr>
          <w:p w14:paraId="26D83CEE" w14:textId="5A1F3EA1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30 mA</w:t>
            </w:r>
          </w:p>
        </w:tc>
      </w:tr>
      <w:tr w:rsidR="001B5314" w:rsidRPr="001B5314" w14:paraId="3030FE02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16FED02C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Courant assigné nominal</w:t>
            </w:r>
          </w:p>
        </w:tc>
        <w:tc>
          <w:tcPr>
            <w:tcW w:w="7300" w:type="dxa"/>
            <w:noWrap/>
            <w:hideMark/>
          </w:tcPr>
          <w:p w14:paraId="4884F828" w14:textId="0B5EF7C4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40 A</w:t>
            </w:r>
          </w:p>
        </w:tc>
      </w:tr>
      <w:tr w:rsidR="001B5314" w:rsidRPr="001B5314" w14:paraId="6D7A2A5B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628D66A5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Courant assigné à 40°C</w:t>
            </w:r>
          </w:p>
        </w:tc>
        <w:tc>
          <w:tcPr>
            <w:tcW w:w="7300" w:type="dxa"/>
            <w:noWrap/>
            <w:hideMark/>
          </w:tcPr>
          <w:p w14:paraId="65A7B290" w14:textId="0D0606DE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40 A</w:t>
            </w:r>
          </w:p>
        </w:tc>
      </w:tr>
      <w:tr w:rsidR="001B5314" w:rsidRPr="001B5314" w14:paraId="3A062D82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02B7E26B" w14:textId="77777777" w:rsidR="001B5314" w:rsidRPr="001B5314" w:rsidRDefault="001B5314">
            <w:pPr>
              <w:rPr>
                <w:rFonts w:ascii="Arial" w:hAnsi="Arial" w:cs="Arial"/>
              </w:rPr>
            </w:pPr>
            <w:proofErr w:type="spellStart"/>
            <w:r w:rsidRPr="001B5314">
              <w:rPr>
                <w:rFonts w:ascii="Arial" w:hAnsi="Arial" w:cs="Arial"/>
              </w:rPr>
              <w:t>Plombable</w:t>
            </w:r>
            <w:proofErr w:type="spellEnd"/>
          </w:p>
        </w:tc>
        <w:tc>
          <w:tcPr>
            <w:tcW w:w="7300" w:type="dxa"/>
            <w:noWrap/>
            <w:hideMark/>
          </w:tcPr>
          <w:p w14:paraId="6375D200" w14:textId="72F9F417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Non</w:t>
            </w:r>
          </w:p>
        </w:tc>
      </w:tr>
      <w:tr w:rsidR="001B5314" w:rsidRPr="001B5314" w14:paraId="4A664D64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1A0CA71A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Montage</w:t>
            </w:r>
          </w:p>
        </w:tc>
        <w:tc>
          <w:tcPr>
            <w:tcW w:w="7300" w:type="dxa"/>
            <w:noWrap/>
            <w:hideMark/>
          </w:tcPr>
          <w:p w14:paraId="72733FDF" w14:textId="385BAC83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Rail DIN</w:t>
            </w:r>
          </w:p>
        </w:tc>
      </w:tr>
      <w:tr w:rsidR="001B5314" w:rsidRPr="001B5314" w14:paraId="1E554872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51B3C713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Endurance électrique en nombre de cycles</w:t>
            </w:r>
          </w:p>
        </w:tc>
        <w:tc>
          <w:tcPr>
            <w:tcW w:w="7300" w:type="dxa"/>
            <w:noWrap/>
            <w:hideMark/>
          </w:tcPr>
          <w:p w14:paraId="78E90442" w14:textId="0A7844C2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1000</w:t>
            </w:r>
          </w:p>
        </w:tc>
      </w:tr>
      <w:tr w:rsidR="001B5314" w:rsidRPr="001B5314" w14:paraId="2A5283CF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48C9099E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Endurance mécanique nombre de manœuvres</w:t>
            </w:r>
          </w:p>
        </w:tc>
        <w:tc>
          <w:tcPr>
            <w:tcW w:w="7300" w:type="dxa"/>
            <w:noWrap/>
            <w:hideMark/>
          </w:tcPr>
          <w:p w14:paraId="6382C1D2" w14:textId="69E466D4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6000</w:t>
            </w:r>
          </w:p>
        </w:tc>
      </w:tr>
      <w:tr w:rsidR="001B5314" w:rsidRPr="001B5314" w14:paraId="4314A735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3A9772F8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Nombre de modules</w:t>
            </w:r>
          </w:p>
        </w:tc>
        <w:tc>
          <w:tcPr>
            <w:tcW w:w="7300" w:type="dxa"/>
            <w:noWrap/>
            <w:hideMark/>
          </w:tcPr>
          <w:p w14:paraId="5F22549B" w14:textId="7C86A508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1</w:t>
            </w:r>
          </w:p>
        </w:tc>
      </w:tr>
      <w:tr w:rsidR="001B5314" w:rsidRPr="001B5314" w14:paraId="02AEDD1A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0A5F817C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lastRenderedPageBreak/>
              <w:t>Nombre de pôles</w:t>
            </w:r>
          </w:p>
        </w:tc>
        <w:tc>
          <w:tcPr>
            <w:tcW w:w="7300" w:type="dxa"/>
            <w:noWrap/>
            <w:hideMark/>
          </w:tcPr>
          <w:p w14:paraId="0CF734BD" w14:textId="514EAF32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2</w:t>
            </w:r>
          </w:p>
        </w:tc>
      </w:tr>
      <w:tr w:rsidR="001B5314" w:rsidRPr="001B5314" w14:paraId="6B7DB9FE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0964E8E5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Degré de pollution suivant IEC60664 / IEC60947-2</w:t>
            </w:r>
          </w:p>
        </w:tc>
        <w:tc>
          <w:tcPr>
            <w:tcW w:w="7300" w:type="dxa"/>
            <w:noWrap/>
            <w:hideMark/>
          </w:tcPr>
          <w:p w14:paraId="7F474061" w14:textId="7863D589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2</w:t>
            </w:r>
          </w:p>
        </w:tc>
      </w:tr>
      <w:tr w:rsidR="001B5314" w:rsidRPr="001B5314" w14:paraId="56424110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5155446D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Position du neutre</w:t>
            </w:r>
          </w:p>
        </w:tc>
        <w:tc>
          <w:tcPr>
            <w:tcW w:w="7300" w:type="dxa"/>
            <w:noWrap/>
            <w:hideMark/>
          </w:tcPr>
          <w:p w14:paraId="4F2EECE1" w14:textId="1701BF24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Gauche</w:t>
            </w:r>
          </w:p>
        </w:tc>
      </w:tr>
      <w:tr w:rsidR="001B5314" w:rsidRPr="001B5314" w14:paraId="0C480DA2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46C6EE09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Indice de protection IP</w:t>
            </w:r>
          </w:p>
        </w:tc>
        <w:tc>
          <w:tcPr>
            <w:tcW w:w="7300" w:type="dxa"/>
            <w:noWrap/>
            <w:hideMark/>
          </w:tcPr>
          <w:p w14:paraId="58A6A656" w14:textId="7AD4F1B2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IP20</w:t>
            </w:r>
          </w:p>
        </w:tc>
      </w:tr>
      <w:tr w:rsidR="001B5314" w:rsidRPr="001B5314" w14:paraId="6AAF81E7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433FB1E7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Puissance dissipée totale sous IN</w:t>
            </w:r>
          </w:p>
        </w:tc>
        <w:tc>
          <w:tcPr>
            <w:tcW w:w="7300" w:type="dxa"/>
            <w:noWrap/>
            <w:hideMark/>
          </w:tcPr>
          <w:p w14:paraId="7D98D1A4" w14:textId="5143B692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2.3 W</w:t>
            </w:r>
          </w:p>
        </w:tc>
      </w:tr>
      <w:tr w:rsidR="001B5314" w:rsidRPr="001B5314" w14:paraId="1B148655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6A176889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Temporisation de la protection différentiel</w:t>
            </w:r>
          </w:p>
        </w:tc>
        <w:tc>
          <w:tcPr>
            <w:tcW w:w="7300" w:type="dxa"/>
            <w:noWrap/>
            <w:hideMark/>
          </w:tcPr>
          <w:p w14:paraId="1F124602" w14:textId="35DB8B4C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0 s</w:t>
            </w:r>
          </w:p>
        </w:tc>
      </w:tr>
      <w:tr w:rsidR="001B5314" w:rsidRPr="001B5314" w14:paraId="3E84E3FB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7D7228EB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Type de protection différentielle</w:t>
            </w:r>
          </w:p>
        </w:tc>
        <w:tc>
          <w:tcPr>
            <w:tcW w:w="7300" w:type="dxa"/>
            <w:noWrap/>
            <w:hideMark/>
          </w:tcPr>
          <w:p w14:paraId="1F98A87F" w14:textId="1DC8D2AC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F</w:t>
            </w:r>
          </w:p>
        </w:tc>
      </w:tr>
      <w:tr w:rsidR="001B5314" w:rsidRPr="001B5314" w14:paraId="6EC60D42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0B2AF7D7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 xml:space="preserve">Type </w:t>
            </w:r>
            <w:proofErr w:type="spellStart"/>
            <w:r w:rsidRPr="001B5314">
              <w:rPr>
                <w:rFonts w:ascii="Arial" w:hAnsi="Arial" w:cs="Arial"/>
              </w:rPr>
              <w:t>selectif</w:t>
            </w:r>
            <w:proofErr w:type="spellEnd"/>
          </w:p>
        </w:tc>
        <w:tc>
          <w:tcPr>
            <w:tcW w:w="7300" w:type="dxa"/>
            <w:noWrap/>
            <w:hideMark/>
          </w:tcPr>
          <w:p w14:paraId="0A72BCEA" w14:textId="0179AA50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Non</w:t>
            </w:r>
          </w:p>
        </w:tc>
      </w:tr>
      <w:tr w:rsidR="001B5314" w:rsidRPr="001B5314" w14:paraId="1551D52D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3EF79C48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Compatible avec montage Rail DIN</w:t>
            </w:r>
          </w:p>
        </w:tc>
        <w:tc>
          <w:tcPr>
            <w:tcW w:w="7300" w:type="dxa"/>
            <w:noWrap/>
            <w:hideMark/>
          </w:tcPr>
          <w:p w14:paraId="3C334103" w14:textId="6B92E8B6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Oui</w:t>
            </w:r>
          </w:p>
        </w:tc>
      </w:tr>
      <w:tr w:rsidR="001B5314" w:rsidRPr="001B5314" w14:paraId="251FF516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7F6BE4F4" w14:textId="77777777" w:rsidR="001B5314" w:rsidRPr="001B5314" w:rsidRDefault="001B5314">
            <w:pPr>
              <w:rPr>
                <w:rFonts w:ascii="Arial" w:hAnsi="Arial" w:cs="Arial"/>
              </w:rPr>
            </w:pPr>
            <w:proofErr w:type="spellStart"/>
            <w:r w:rsidRPr="001B5314">
              <w:rPr>
                <w:rFonts w:ascii="Arial" w:hAnsi="Arial" w:cs="Arial"/>
              </w:rPr>
              <w:t>Démontabilité</w:t>
            </w:r>
            <w:proofErr w:type="spellEnd"/>
            <w:r w:rsidRPr="001B5314">
              <w:rPr>
                <w:rFonts w:ascii="Arial" w:hAnsi="Arial" w:cs="Arial"/>
              </w:rPr>
              <w:t xml:space="preserve"> haute pour produits modulaires</w:t>
            </w:r>
          </w:p>
        </w:tc>
        <w:tc>
          <w:tcPr>
            <w:tcW w:w="7300" w:type="dxa"/>
            <w:noWrap/>
            <w:hideMark/>
          </w:tcPr>
          <w:p w14:paraId="693B5B06" w14:textId="7686A404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Oui</w:t>
            </w:r>
          </w:p>
        </w:tc>
      </w:tr>
      <w:tr w:rsidR="001B5314" w:rsidRPr="001B5314" w14:paraId="521655B4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560A02CA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Type de raccordement bas pour produits modulaires</w:t>
            </w:r>
          </w:p>
        </w:tc>
        <w:tc>
          <w:tcPr>
            <w:tcW w:w="7300" w:type="dxa"/>
            <w:noWrap/>
            <w:hideMark/>
          </w:tcPr>
          <w:p w14:paraId="5919E941" w14:textId="479A0C23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Borne à vis</w:t>
            </w:r>
          </w:p>
        </w:tc>
      </w:tr>
      <w:tr w:rsidR="001B5314" w:rsidRPr="001B5314" w14:paraId="6AE89E32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3DE2B43B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Type de pôles</w:t>
            </w:r>
          </w:p>
        </w:tc>
        <w:tc>
          <w:tcPr>
            <w:tcW w:w="7300" w:type="dxa"/>
            <w:noWrap/>
            <w:hideMark/>
          </w:tcPr>
          <w:p w14:paraId="3D290D1B" w14:textId="09F6FC06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2P</w:t>
            </w:r>
          </w:p>
        </w:tc>
      </w:tr>
      <w:tr w:rsidR="001B5314" w:rsidRPr="001B5314" w14:paraId="1FB223B4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7909D8C0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Type de tension d'alimentation</w:t>
            </w:r>
          </w:p>
        </w:tc>
        <w:tc>
          <w:tcPr>
            <w:tcW w:w="7300" w:type="dxa"/>
            <w:noWrap/>
            <w:hideMark/>
          </w:tcPr>
          <w:p w14:paraId="09CD2FDF" w14:textId="24F7D65B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AC</w:t>
            </w:r>
          </w:p>
        </w:tc>
      </w:tr>
      <w:tr w:rsidR="001B5314" w:rsidRPr="001B5314" w14:paraId="727F35BB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101071E2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Tension assignée d'isolement</w:t>
            </w:r>
          </w:p>
        </w:tc>
        <w:tc>
          <w:tcPr>
            <w:tcW w:w="7300" w:type="dxa"/>
            <w:noWrap/>
            <w:hideMark/>
          </w:tcPr>
          <w:p w14:paraId="61ED9522" w14:textId="0B699FA1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500 V</w:t>
            </w:r>
          </w:p>
        </w:tc>
      </w:tr>
      <w:tr w:rsidR="001B5314" w:rsidRPr="001B5314" w14:paraId="677930E7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153D34DB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Tension assignée de tenue aux chocs</w:t>
            </w:r>
          </w:p>
        </w:tc>
        <w:tc>
          <w:tcPr>
            <w:tcW w:w="7300" w:type="dxa"/>
            <w:noWrap/>
            <w:hideMark/>
          </w:tcPr>
          <w:p w14:paraId="68217B04" w14:textId="7E246B32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4000 V</w:t>
            </w:r>
          </w:p>
        </w:tc>
      </w:tr>
      <w:tr w:rsidR="001B5314" w:rsidRPr="001B5314" w14:paraId="4947969B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2F55EFB3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Largeur</w:t>
            </w:r>
          </w:p>
        </w:tc>
        <w:tc>
          <w:tcPr>
            <w:tcW w:w="7300" w:type="dxa"/>
            <w:noWrap/>
            <w:hideMark/>
          </w:tcPr>
          <w:p w14:paraId="0ED98171" w14:textId="3D7340EF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17.7 mm</w:t>
            </w:r>
          </w:p>
        </w:tc>
      </w:tr>
      <w:tr w:rsidR="001B5314" w:rsidRPr="001B5314" w14:paraId="0849AFB1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5A6987E2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Avec indicateur de défaut</w:t>
            </w:r>
          </w:p>
        </w:tc>
        <w:tc>
          <w:tcPr>
            <w:tcW w:w="7300" w:type="dxa"/>
            <w:noWrap/>
            <w:hideMark/>
          </w:tcPr>
          <w:p w14:paraId="1D8EBF32" w14:textId="47DF0F2F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Oui</w:t>
            </w:r>
          </w:p>
        </w:tc>
      </w:tr>
      <w:tr w:rsidR="001B5314" w:rsidRPr="001B5314" w14:paraId="55865C00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0DE5DA91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Protégé contre les déclenchements intempestifs</w:t>
            </w:r>
          </w:p>
        </w:tc>
        <w:tc>
          <w:tcPr>
            <w:tcW w:w="7300" w:type="dxa"/>
            <w:noWrap/>
            <w:hideMark/>
          </w:tcPr>
          <w:p w14:paraId="45FEA82B" w14:textId="329CDC00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Non</w:t>
            </w:r>
          </w:p>
        </w:tc>
      </w:tr>
      <w:tr w:rsidR="001B5314" w:rsidRPr="001B5314" w14:paraId="3D3EC405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1E8458CC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Intègre porte étiquette transparent</w:t>
            </w:r>
          </w:p>
        </w:tc>
        <w:tc>
          <w:tcPr>
            <w:tcW w:w="7300" w:type="dxa"/>
            <w:noWrap/>
            <w:hideMark/>
          </w:tcPr>
          <w:p w14:paraId="564F5A0F" w14:textId="0449D5CF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Non</w:t>
            </w:r>
          </w:p>
        </w:tc>
      </w:tr>
      <w:tr w:rsidR="001B5314" w:rsidRPr="001B5314" w14:paraId="5D4CA060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2BF2D41A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Courant assigné nominal</w:t>
            </w:r>
          </w:p>
        </w:tc>
        <w:tc>
          <w:tcPr>
            <w:tcW w:w="7300" w:type="dxa"/>
            <w:noWrap/>
            <w:hideMark/>
          </w:tcPr>
          <w:p w14:paraId="1DBFAC95" w14:textId="4518966C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40 A</w:t>
            </w:r>
          </w:p>
        </w:tc>
      </w:tr>
      <w:tr w:rsidR="001B5314" w:rsidRPr="001B5314" w14:paraId="1EB6337E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5FB17151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Nom et adresse du fabricant</w:t>
            </w:r>
          </w:p>
        </w:tc>
        <w:tc>
          <w:tcPr>
            <w:tcW w:w="7300" w:type="dxa"/>
            <w:noWrap/>
            <w:hideMark/>
          </w:tcPr>
          <w:p w14:paraId="35552697" w14:textId="13F2619B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Hager Electro SAS-BP3-67215 OBERNAI CEDEX-FRANCE</w:t>
            </w:r>
          </w:p>
        </w:tc>
      </w:tr>
      <w:tr w:rsidR="001B5314" w:rsidRPr="001B5314" w14:paraId="75E10DB1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4EE22AEF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Quantité d'emballage L1</w:t>
            </w:r>
          </w:p>
        </w:tc>
        <w:tc>
          <w:tcPr>
            <w:tcW w:w="7300" w:type="dxa"/>
            <w:noWrap/>
            <w:hideMark/>
          </w:tcPr>
          <w:p w14:paraId="5595FB93" w14:textId="549729F6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1</w:t>
            </w:r>
          </w:p>
        </w:tc>
      </w:tr>
      <w:tr w:rsidR="001B5314" w:rsidRPr="001B5314" w14:paraId="533A55EB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55D73097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Quantité d'emballage L2</w:t>
            </w:r>
          </w:p>
        </w:tc>
        <w:tc>
          <w:tcPr>
            <w:tcW w:w="7300" w:type="dxa"/>
            <w:noWrap/>
            <w:hideMark/>
          </w:tcPr>
          <w:p w14:paraId="3B700346" w14:textId="4631941D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36</w:t>
            </w:r>
          </w:p>
        </w:tc>
      </w:tr>
      <w:tr w:rsidR="001B5314" w:rsidRPr="001B5314" w14:paraId="0B74790D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7FFEE8C4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Quantité d'emballage L3</w:t>
            </w:r>
          </w:p>
        </w:tc>
        <w:tc>
          <w:tcPr>
            <w:tcW w:w="7300" w:type="dxa"/>
            <w:noWrap/>
            <w:hideMark/>
          </w:tcPr>
          <w:p w14:paraId="7134A395" w14:textId="770BFCE4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864</w:t>
            </w:r>
          </w:p>
        </w:tc>
      </w:tr>
      <w:tr w:rsidR="001B5314" w:rsidRPr="001B5314" w14:paraId="38E754AD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0E54AD2F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Type de protection différentielle</w:t>
            </w:r>
          </w:p>
        </w:tc>
        <w:tc>
          <w:tcPr>
            <w:tcW w:w="7300" w:type="dxa"/>
            <w:noWrap/>
            <w:hideMark/>
          </w:tcPr>
          <w:p w14:paraId="6184A629" w14:textId="4EABDAD0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F</w:t>
            </w:r>
          </w:p>
        </w:tc>
      </w:tr>
      <w:tr w:rsidR="001B5314" w:rsidRPr="001B5314" w14:paraId="1331D0C5" w14:textId="77777777" w:rsidTr="001B5314">
        <w:trPr>
          <w:trHeight w:val="300"/>
        </w:trPr>
        <w:tc>
          <w:tcPr>
            <w:tcW w:w="6940" w:type="dxa"/>
            <w:noWrap/>
            <w:hideMark/>
          </w:tcPr>
          <w:p w14:paraId="1DA84C43" w14:textId="77777777" w:rsidR="001B5314" w:rsidRPr="001B5314" w:rsidRDefault="001B5314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Type de pôles</w:t>
            </w:r>
          </w:p>
        </w:tc>
        <w:tc>
          <w:tcPr>
            <w:tcW w:w="7300" w:type="dxa"/>
            <w:noWrap/>
            <w:hideMark/>
          </w:tcPr>
          <w:p w14:paraId="5C8270E4" w14:textId="4C28AE11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2 P</w:t>
            </w:r>
          </w:p>
        </w:tc>
      </w:tr>
    </w:tbl>
    <w:p w14:paraId="1CC27ED1" w14:textId="77777777" w:rsidR="001B5314" w:rsidRDefault="001B5314" w:rsidP="001D4050"/>
    <w:p w14:paraId="31EED071" w14:textId="77777777" w:rsidR="001B5314" w:rsidRDefault="001B5314" w:rsidP="001D4050"/>
    <w:p w14:paraId="1E0C1693" w14:textId="07FBBB42" w:rsidR="00772F26" w:rsidRPr="00FA3613" w:rsidRDefault="001B5314" w:rsidP="001B5314">
      <w:r>
        <w:br w:type="page"/>
      </w:r>
    </w:p>
    <w:p w14:paraId="0E4C3F5E" w14:textId="38D2457E" w:rsidR="001B5314" w:rsidRPr="005B05C2" w:rsidRDefault="001B5314" w:rsidP="001B5314">
      <w:pPr>
        <w:rPr>
          <w:b/>
          <w:bCs/>
          <w:color w:val="00B0F0"/>
          <w:sz w:val="32"/>
          <w:szCs w:val="32"/>
        </w:rPr>
      </w:pPr>
      <w:r w:rsidRPr="005B05C2">
        <w:rPr>
          <w:b/>
          <w:bCs/>
          <w:color w:val="00B0F0"/>
          <w:sz w:val="32"/>
          <w:szCs w:val="32"/>
        </w:rPr>
        <w:lastRenderedPageBreak/>
        <w:t xml:space="preserve">Bornes </w:t>
      </w:r>
      <w:r>
        <w:rPr>
          <w:b/>
          <w:bCs/>
          <w:color w:val="00B0F0"/>
          <w:sz w:val="32"/>
          <w:szCs w:val="32"/>
        </w:rPr>
        <w:t>alignées</w:t>
      </w:r>
      <w:r w:rsidRPr="005B05C2">
        <w:rPr>
          <w:b/>
          <w:bCs/>
          <w:color w:val="00B0F0"/>
          <w:sz w:val="32"/>
          <w:szCs w:val="32"/>
        </w:rPr>
        <w:t xml:space="preserve"> 30</w:t>
      </w:r>
      <w:r>
        <w:rPr>
          <w:b/>
          <w:bCs/>
          <w:color w:val="00B0F0"/>
          <w:sz w:val="32"/>
          <w:szCs w:val="32"/>
        </w:rPr>
        <w:t>0</w:t>
      </w:r>
      <w:r w:rsidR="009B4D78">
        <w:rPr>
          <w:b/>
          <w:bCs/>
          <w:color w:val="00B0F0"/>
          <w:sz w:val="32"/>
          <w:szCs w:val="32"/>
        </w:rPr>
        <w:t>mA</w:t>
      </w:r>
      <w:r w:rsidR="00EE7FE1">
        <w:rPr>
          <w:b/>
          <w:bCs/>
          <w:color w:val="00B0F0"/>
          <w:sz w:val="32"/>
          <w:szCs w:val="32"/>
        </w:rPr>
        <w:t xml:space="preserve"> BFD241F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18"/>
        <w:gridCol w:w="4644"/>
      </w:tblGrid>
      <w:tr w:rsidR="001B5314" w:rsidRPr="001B5314" w14:paraId="453D5C6F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547638F7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Tenue au non déclenchement onde 8-20 µs</w:t>
            </w:r>
          </w:p>
        </w:tc>
        <w:tc>
          <w:tcPr>
            <w:tcW w:w="7300" w:type="dxa"/>
            <w:noWrap/>
            <w:hideMark/>
          </w:tcPr>
          <w:p w14:paraId="5674430E" w14:textId="5EBA3C6D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0.25 kA</w:t>
            </w:r>
          </w:p>
        </w:tc>
      </w:tr>
      <w:tr w:rsidR="001B5314" w:rsidRPr="001B5314" w14:paraId="4B193750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5E0FDAD3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Sensibilité différentiel réglable</w:t>
            </w:r>
          </w:p>
        </w:tc>
        <w:tc>
          <w:tcPr>
            <w:tcW w:w="7300" w:type="dxa"/>
            <w:noWrap/>
            <w:hideMark/>
          </w:tcPr>
          <w:p w14:paraId="214ABBF4" w14:textId="6E788F5D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Non</w:t>
            </w:r>
          </w:p>
        </w:tc>
      </w:tr>
      <w:tr w:rsidR="001B5314" w:rsidRPr="001B5314" w14:paraId="4006368B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216BD055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Temps de déclenchement réglable</w:t>
            </w:r>
          </w:p>
        </w:tc>
        <w:tc>
          <w:tcPr>
            <w:tcW w:w="7300" w:type="dxa"/>
            <w:noWrap/>
            <w:hideMark/>
          </w:tcPr>
          <w:p w14:paraId="4023FF4E" w14:textId="5F389DB1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Non</w:t>
            </w:r>
          </w:p>
        </w:tc>
      </w:tr>
      <w:tr w:rsidR="001B5314" w:rsidRPr="001B5314" w14:paraId="5DF16ED3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496738DA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Alignement des bornes basses pour produits modulaires</w:t>
            </w:r>
          </w:p>
        </w:tc>
        <w:tc>
          <w:tcPr>
            <w:tcW w:w="7300" w:type="dxa"/>
            <w:noWrap/>
            <w:hideMark/>
          </w:tcPr>
          <w:p w14:paraId="17FCF28B" w14:textId="061E57AC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Bornes alignées</w:t>
            </w:r>
          </w:p>
        </w:tc>
      </w:tr>
      <w:tr w:rsidR="001B5314" w:rsidRPr="001B5314" w14:paraId="5EA4D4F2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12357490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Altitude</w:t>
            </w:r>
          </w:p>
        </w:tc>
        <w:tc>
          <w:tcPr>
            <w:tcW w:w="7300" w:type="dxa"/>
            <w:noWrap/>
            <w:hideMark/>
          </w:tcPr>
          <w:p w14:paraId="27C57EF9" w14:textId="4B48D1E0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2000 m</w:t>
            </w:r>
          </w:p>
        </w:tc>
      </w:tr>
      <w:tr w:rsidR="001B5314" w:rsidRPr="001B5314" w14:paraId="75F6F312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748A347B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Section de raccordement des bornes aval à vis, en câble souple</w:t>
            </w:r>
          </w:p>
        </w:tc>
        <w:tc>
          <w:tcPr>
            <w:tcW w:w="7300" w:type="dxa"/>
            <w:noWrap/>
            <w:hideMark/>
          </w:tcPr>
          <w:p w14:paraId="750C5A73" w14:textId="2C6CA63B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1 mm² - 10 mm²</w:t>
            </w:r>
          </w:p>
        </w:tc>
      </w:tr>
      <w:tr w:rsidR="001B5314" w:rsidRPr="001B5314" w14:paraId="465B910D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1DD7FF23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Section de raccordement des bornes amont et aval à vis, en câble souple</w:t>
            </w:r>
          </w:p>
        </w:tc>
        <w:tc>
          <w:tcPr>
            <w:tcW w:w="7300" w:type="dxa"/>
            <w:noWrap/>
            <w:hideMark/>
          </w:tcPr>
          <w:p w14:paraId="0263B676" w14:textId="1AFE5EE8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1 mm² - 10 mm²</w:t>
            </w:r>
          </w:p>
        </w:tc>
      </w:tr>
      <w:tr w:rsidR="001B5314" w:rsidRPr="001B5314" w14:paraId="7DAFD2D4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41D884CE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Profondeur</w:t>
            </w:r>
          </w:p>
        </w:tc>
        <w:tc>
          <w:tcPr>
            <w:tcW w:w="7300" w:type="dxa"/>
            <w:noWrap/>
            <w:hideMark/>
          </w:tcPr>
          <w:p w14:paraId="2A6B9E97" w14:textId="29C4E3E5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70 mm</w:t>
            </w:r>
          </w:p>
        </w:tc>
      </w:tr>
      <w:tr w:rsidR="001B5314" w:rsidRPr="001B5314" w14:paraId="5ABA996F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5D381642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proofErr w:type="spellStart"/>
            <w:r w:rsidRPr="001B5314">
              <w:rPr>
                <w:rFonts w:ascii="Arial" w:hAnsi="Arial" w:cs="Arial"/>
              </w:rPr>
              <w:t>Démontabilité</w:t>
            </w:r>
            <w:proofErr w:type="spellEnd"/>
            <w:r w:rsidRPr="001B5314">
              <w:rPr>
                <w:rFonts w:ascii="Arial" w:hAnsi="Arial" w:cs="Arial"/>
              </w:rPr>
              <w:t xml:space="preserve"> basse pour produits modulaires</w:t>
            </w:r>
          </w:p>
        </w:tc>
        <w:tc>
          <w:tcPr>
            <w:tcW w:w="7300" w:type="dxa"/>
            <w:noWrap/>
            <w:hideMark/>
          </w:tcPr>
          <w:p w14:paraId="4BBADCEF" w14:textId="7E24D111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Oui</w:t>
            </w:r>
          </w:p>
        </w:tc>
      </w:tr>
      <w:tr w:rsidR="001B5314" w:rsidRPr="001B5314" w14:paraId="01AC946D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439D24A5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Equipement cache bornes</w:t>
            </w:r>
          </w:p>
        </w:tc>
        <w:tc>
          <w:tcPr>
            <w:tcW w:w="7300" w:type="dxa"/>
            <w:noWrap/>
            <w:hideMark/>
          </w:tcPr>
          <w:p w14:paraId="7E93A84D" w14:textId="68C0E44C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Non</w:t>
            </w:r>
          </w:p>
        </w:tc>
      </w:tr>
      <w:tr w:rsidR="001B5314" w:rsidRPr="001B5314" w14:paraId="190E2575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54C6D637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Hauteur</w:t>
            </w:r>
          </w:p>
        </w:tc>
        <w:tc>
          <w:tcPr>
            <w:tcW w:w="7300" w:type="dxa"/>
            <w:noWrap/>
            <w:hideMark/>
          </w:tcPr>
          <w:p w14:paraId="6B14D3CC" w14:textId="53F729F3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93.4 mm</w:t>
            </w:r>
          </w:p>
        </w:tc>
      </w:tr>
      <w:tr w:rsidR="001B5314" w:rsidRPr="001B5314" w14:paraId="5FB8A836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4EBFC628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Tropicalisation/humidité/Exécution</w:t>
            </w:r>
          </w:p>
        </w:tc>
        <w:tc>
          <w:tcPr>
            <w:tcW w:w="7300" w:type="dxa"/>
            <w:noWrap/>
            <w:hideMark/>
          </w:tcPr>
          <w:p w14:paraId="2E21BF67" w14:textId="4D70E6E2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Tous climats</w:t>
            </w:r>
          </w:p>
        </w:tc>
      </w:tr>
      <w:tr w:rsidR="001B5314" w:rsidRPr="001B5314" w14:paraId="5BA93DF0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4A19F8A2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Courant différentiel assigné</w:t>
            </w:r>
          </w:p>
        </w:tc>
        <w:tc>
          <w:tcPr>
            <w:tcW w:w="7300" w:type="dxa"/>
            <w:noWrap/>
            <w:hideMark/>
          </w:tcPr>
          <w:p w14:paraId="61643099" w14:textId="2CF99263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0</w:t>
            </w:r>
            <w:r w:rsidRPr="001B5314">
              <w:rPr>
                <w:rFonts w:ascii="Arial" w:hAnsi="Arial" w:cs="Arial"/>
              </w:rPr>
              <w:t xml:space="preserve"> mA</w:t>
            </w:r>
          </w:p>
        </w:tc>
      </w:tr>
      <w:tr w:rsidR="001B5314" w:rsidRPr="001B5314" w14:paraId="30BAF25A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06BA10A9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Courant assigné nominal</w:t>
            </w:r>
          </w:p>
        </w:tc>
        <w:tc>
          <w:tcPr>
            <w:tcW w:w="7300" w:type="dxa"/>
            <w:noWrap/>
            <w:hideMark/>
          </w:tcPr>
          <w:p w14:paraId="2B1DC929" w14:textId="0C0C46E1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40 A</w:t>
            </w:r>
          </w:p>
        </w:tc>
      </w:tr>
      <w:tr w:rsidR="001B5314" w:rsidRPr="001B5314" w14:paraId="4B8A7F3B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0EF032FA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Courant assigné à 40°C</w:t>
            </w:r>
          </w:p>
        </w:tc>
        <w:tc>
          <w:tcPr>
            <w:tcW w:w="7300" w:type="dxa"/>
            <w:noWrap/>
            <w:hideMark/>
          </w:tcPr>
          <w:p w14:paraId="2FE050DA" w14:textId="1C6FF850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40 A</w:t>
            </w:r>
          </w:p>
        </w:tc>
      </w:tr>
      <w:tr w:rsidR="001B5314" w:rsidRPr="001B5314" w14:paraId="16FD01C6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1B3FD194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proofErr w:type="spellStart"/>
            <w:r w:rsidRPr="001B5314">
              <w:rPr>
                <w:rFonts w:ascii="Arial" w:hAnsi="Arial" w:cs="Arial"/>
              </w:rPr>
              <w:t>Plombable</w:t>
            </w:r>
            <w:proofErr w:type="spellEnd"/>
          </w:p>
        </w:tc>
        <w:tc>
          <w:tcPr>
            <w:tcW w:w="7300" w:type="dxa"/>
            <w:noWrap/>
            <w:hideMark/>
          </w:tcPr>
          <w:p w14:paraId="7A57D7C1" w14:textId="250CD2DB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Non</w:t>
            </w:r>
          </w:p>
        </w:tc>
      </w:tr>
      <w:tr w:rsidR="001B5314" w:rsidRPr="001B5314" w14:paraId="44CFE312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0339C9BF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Montage</w:t>
            </w:r>
          </w:p>
        </w:tc>
        <w:tc>
          <w:tcPr>
            <w:tcW w:w="7300" w:type="dxa"/>
            <w:noWrap/>
            <w:hideMark/>
          </w:tcPr>
          <w:p w14:paraId="5AFD5C6F" w14:textId="7BCEB724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Rail DIN</w:t>
            </w:r>
          </w:p>
        </w:tc>
      </w:tr>
      <w:tr w:rsidR="001B5314" w:rsidRPr="001B5314" w14:paraId="4C674311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764704B9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Endurance électrique en nombre de cycles</w:t>
            </w:r>
          </w:p>
        </w:tc>
        <w:tc>
          <w:tcPr>
            <w:tcW w:w="7300" w:type="dxa"/>
            <w:noWrap/>
            <w:hideMark/>
          </w:tcPr>
          <w:p w14:paraId="1D8D2F96" w14:textId="05D40B6D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1000</w:t>
            </w:r>
          </w:p>
        </w:tc>
      </w:tr>
      <w:tr w:rsidR="001B5314" w:rsidRPr="001B5314" w14:paraId="07B40620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3084B825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Endurance mécanique nombre de manœuvres</w:t>
            </w:r>
          </w:p>
        </w:tc>
        <w:tc>
          <w:tcPr>
            <w:tcW w:w="7300" w:type="dxa"/>
            <w:noWrap/>
            <w:hideMark/>
          </w:tcPr>
          <w:p w14:paraId="6E993C87" w14:textId="18E6AE91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6000</w:t>
            </w:r>
          </w:p>
        </w:tc>
      </w:tr>
      <w:tr w:rsidR="001B5314" w:rsidRPr="001B5314" w14:paraId="5DCEE4CA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205BAF80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Nombre de modules</w:t>
            </w:r>
          </w:p>
        </w:tc>
        <w:tc>
          <w:tcPr>
            <w:tcW w:w="7300" w:type="dxa"/>
            <w:noWrap/>
            <w:hideMark/>
          </w:tcPr>
          <w:p w14:paraId="78688BFA" w14:textId="4445F242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1</w:t>
            </w:r>
          </w:p>
        </w:tc>
      </w:tr>
      <w:tr w:rsidR="001B5314" w:rsidRPr="001B5314" w14:paraId="621514F8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652BF3AB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Nombre de pôles</w:t>
            </w:r>
          </w:p>
        </w:tc>
        <w:tc>
          <w:tcPr>
            <w:tcW w:w="7300" w:type="dxa"/>
            <w:noWrap/>
            <w:hideMark/>
          </w:tcPr>
          <w:p w14:paraId="622FE29A" w14:textId="1DD87CB2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2</w:t>
            </w:r>
          </w:p>
        </w:tc>
      </w:tr>
      <w:tr w:rsidR="001B5314" w:rsidRPr="001B5314" w14:paraId="49CD8E36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5DD264EE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Degré de pollution suivant IEC60664 / IEC60947-2</w:t>
            </w:r>
          </w:p>
        </w:tc>
        <w:tc>
          <w:tcPr>
            <w:tcW w:w="7300" w:type="dxa"/>
            <w:noWrap/>
            <w:hideMark/>
          </w:tcPr>
          <w:p w14:paraId="6B76DB72" w14:textId="1B27A495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2</w:t>
            </w:r>
          </w:p>
        </w:tc>
      </w:tr>
      <w:tr w:rsidR="001B5314" w:rsidRPr="001B5314" w14:paraId="2BE53636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6DD599BC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Position du neutre</w:t>
            </w:r>
          </w:p>
        </w:tc>
        <w:tc>
          <w:tcPr>
            <w:tcW w:w="7300" w:type="dxa"/>
            <w:noWrap/>
            <w:hideMark/>
          </w:tcPr>
          <w:p w14:paraId="3677C59F" w14:textId="1FC750B1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Gauche</w:t>
            </w:r>
          </w:p>
        </w:tc>
      </w:tr>
      <w:tr w:rsidR="001B5314" w:rsidRPr="001B5314" w14:paraId="2A1AADE6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135D7A1B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Indice de protection IP</w:t>
            </w:r>
          </w:p>
        </w:tc>
        <w:tc>
          <w:tcPr>
            <w:tcW w:w="7300" w:type="dxa"/>
            <w:noWrap/>
            <w:hideMark/>
          </w:tcPr>
          <w:p w14:paraId="0422120A" w14:textId="1961CFEF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IP20</w:t>
            </w:r>
          </w:p>
        </w:tc>
      </w:tr>
      <w:tr w:rsidR="001B5314" w:rsidRPr="001B5314" w14:paraId="1D0133FD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5C8E2718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Puissance dissipée totale sous IN</w:t>
            </w:r>
          </w:p>
        </w:tc>
        <w:tc>
          <w:tcPr>
            <w:tcW w:w="7300" w:type="dxa"/>
            <w:noWrap/>
            <w:hideMark/>
          </w:tcPr>
          <w:p w14:paraId="547EBC0D" w14:textId="47784DE8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2.3 W</w:t>
            </w:r>
          </w:p>
        </w:tc>
      </w:tr>
      <w:tr w:rsidR="001B5314" w:rsidRPr="001B5314" w14:paraId="782DE09F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52342EA6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Temporisation de la protection différentiel</w:t>
            </w:r>
          </w:p>
        </w:tc>
        <w:tc>
          <w:tcPr>
            <w:tcW w:w="7300" w:type="dxa"/>
            <w:noWrap/>
            <w:hideMark/>
          </w:tcPr>
          <w:p w14:paraId="36EE89EB" w14:textId="6EFCA7F9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0 s</w:t>
            </w:r>
          </w:p>
        </w:tc>
      </w:tr>
      <w:tr w:rsidR="001B5314" w:rsidRPr="001B5314" w14:paraId="5F6106B5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130F3551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Type de protection différentielle</w:t>
            </w:r>
          </w:p>
        </w:tc>
        <w:tc>
          <w:tcPr>
            <w:tcW w:w="7300" w:type="dxa"/>
            <w:noWrap/>
            <w:hideMark/>
          </w:tcPr>
          <w:p w14:paraId="497D1A26" w14:textId="375966C4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F</w:t>
            </w:r>
          </w:p>
        </w:tc>
      </w:tr>
      <w:tr w:rsidR="001B5314" w:rsidRPr="001B5314" w14:paraId="534C005B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284B44F7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 xml:space="preserve">Type </w:t>
            </w:r>
            <w:proofErr w:type="spellStart"/>
            <w:r w:rsidRPr="001B5314">
              <w:rPr>
                <w:rFonts w:ascii="Arial" w:hAnsi="Arial" w:cs="Arial"/>
              </w:rPr>
              <w:t>selectif</w:t>
            </w:r>
            <w:proofErr w:type="spellEnd"/>
          </w:p>
        </w:tc>
        <w:tc>
          <w:tcPr>
            <w:tcW w:w="7300" w:type="dxa"/>
            <w:noWrap/>
            <w:hideMark/>
          </w:tcPr>
          <w:p w14:paraId="6AA19131" w14:textId="4B495A77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Non</w:t>
            </w:r>
          </w:p>
        </w:tc>
      </w:tr>
      <w:tr w:rsidR="001B5314" w:rsidRPr="001B5314" w14:paraId="39E9B00D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25B6910E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Compatible avec montage Rail DIN</w:t>
            </w:r>
          </w:p>
        </w:tc>
        <w:tc>
          <w:tcPr>
            <w:tcW w:w="7300" w:type="dxa"/>
            <w:noWrap/>
            <w:hideMark/>
          </w:tcPr>
          <w:p w14:paraId="67E79270" w14:textId="6BD4513F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Oui</w:t>
            </w:r>
          </w:p>
        </w:tc>
      </w:tr>
      <w:tr w:rsidR="001B5314" w:rsidRPr="001B5314" w14:paraId="28CECBC5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5513A2A3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proofErr w:type="spellStart"/>
            <w:r w:rsidRPr="001B5314">
              <w:rPr>
                <w:rFonts w:ascii="Arial" w:hAnsi="Arial" w:cs="Arial"/>
              </w:rPr>
              <w:t>Démontabilité</w:t>
            </w:r>
            <w:proofErr w:type="spellEnd"/>
            <w:r w:rsidRPr="001B5314">
              <w:rPr>
                <w:rFonts w:ascii="Arial" w:hAnsi="Arial" w:cs="Arial"/>
              </w:rPr>
              <w:t xml:space="preserve"> haute pour produits modulaires</w:t>
            </w:r>
          </w:p>
        </w:tc>
        <w:tc>
          <w:tcPr>
            <w:tcW w:w="7300" w:type="dxa"/>
            <w:noWrap/>
            <w:hideMark/>
          </w:tcPr>
          <w:p w14:paraId="6D531EBB" w14:textId="1B8457E3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Oui</w:t>
            </w:r>
          </w:p>
        </w:tc>
      </w:tr>
      <w:tr w:rsidR="001B5314" w:rsidRPr="001B5314" w14:paraId="6D0B4294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206C0455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Type de raccordement bas pour produits modulaires</w:t>
            </w:r>
          </w:p>
        </w:tc>
        <w:tc>
          <w:tcPr>
            <w:tcW w:w="7300" w:type="dxa"/>
            <w:noWrap/>
            <w:hideMark/>
          </w:tcPr>
          <w:p w14:paraId="6AEEFA75" w14:textId="23990C2A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Borne à vis</w:t>
            </w:r>
          </w:p>
        </w:tc>
      </w:tr>
      <w:tr w:rsidR="001B5314" w:rsidRPr="001B5314" w14:paraId="5DBED19B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64060D24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Type de pôles</w:t>
            </w:r>
          </w:p>
        </w:tc>
        <w:tc>
          <w:tcPr>
            <w:tcW w:w="7300" w:type="dxa"/>
            <w:noWrap/>
            <w:hideMark/>
          </w:tcPr>
          <w:p w14:paraId="57331523" w14:textId="2895C6CA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2P</w:t>
            </w:r>
          </w:p>
        </w:tc>
      </w:tr>
      <w:tr w:rsidR="001B5314" w:rsidRPr="001B5314" w14:paraId="66985C9C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7C7C04BE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Type de tension d'alimentation</w:t>
            </w:r>
          </w:p>
        </w:tc>
        <w:tc>
          <w:tcPr>
            <w:tcW w:w="7300" w:type="dxa"/>
            <w:noWrap/>
            <w:hideMark/>
          </w:tcPr>
          <w:p w14:paraId="3CCEDA45" w14:textId="07741FAC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AC</w:t>
            </w:r>
          </w:p>
        </w:tc>
      </w:tr>
      <w:tr w:rsidR="001B5314" w:rsidRPr="001B5314" w14:paraId="349A192D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7E25BAD0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Tension assignée d'isolement</w:t>
            </w:r>
          </w:p>
        </w:tc>
        <w:tc>
          <w:tcPr>
            <w:tcW w:w="7300" w:type="dxa"/>
            <w:noWrap/>
            <w:hideMark/>
          </w:tcPr>
          <w:p w14:paraId="087CBE38" w14:textId="64DA9368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500 V</w:t>
            </w:r>
          </w:p>
        </w:tc>
      </w:tr>
      <w:tr w:rsidR="001B5314" w:rsidRPr="001B5314" w14:paraId="64167421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16C49AFB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lastRenderedPageBreak/>
              <w:t>Tension assignée de tenue aux chocs</w:t>
            </w:r>
          </w:p>
        </w:tc>
        <w:tc>
          <w:tcPr>
            <w:tcW w:w="7300" w:type="dxa"/>
            <w:noWrap/>
            <w:hideMark/>
          </w:tcPr>
          <w:p w14:paraId="0F7A5B8A" w14:textId="6BD4985E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4000 V</w:t>
            </w:r>
          </w:p>
        </w:tc>
      </w:tr>
      <w:tr w:rsidR="001B5314" w:rsidRPr="001B5314" w14:paraId="0E2E082E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4C71FC44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Largeur</w:t>
            </w:r>
          </w:p>
        </w:tc>
        <w:tc>
          <w:tcPr>
            <w:tcW w:w="7300" w:type="dxa"/>
            <w:noWrap/>
            <w:hideMark/>
          </w:tcPr>
          <w:p w14:paraId="4BE79438" w14:textId="7AD7F860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17.7 mm</w:t>
            </w:r>
          </w:p>
        </w:tc>
      </w:tr>
      <w:tr w:rsidR="001B5314" w:rsidRPr="001B5314" w14:paraId="175E0EBE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16FC8C67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Avec indicateur de défaut</w:t>
            </w:r>
          </w:p>
        </w:tc>
        <w:tc>
          <w:tcPr>
            <w:tcW w:w="7300" w:type="dxa"/>
            <w:noWrap/>
            <w:hideMark/>
          </w:tcPr>
          <w:p w14:paraId="71A30E07" w14:textId="6F1445FA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Oui</w:t>
            </w:r>
          </w:p>
        </w:tc>
      </w:tr>
      <w:tr w:rsidR="001B5314" w:rsidRPr="001B5314" w14:paraId="7CFE7B30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0E684D98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Protégé contre les déclenchements intempestifs</w:t>
            </w:r>
          </w:p>
        </w:tc>
        <w:tc>
          <w:tcPr>
            <w:tcW w:w="7300" w:type="dxa"/>
            <w:noWrap/>
            <w:hideMark/>
          </w:tcPr>
          <w:p w14:paraId="52756708" w14:textId="21E84B83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Non</w:t>
            </w:r>
          </w:p>
        </w:tc>
      </w:tr>
      <w:tr w:rsidR="001B5314" w:rsidRPr="001B5314" w14:paraId="52D633A8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49C8E61C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Intègre porte étiquette transparent</w:t>
            </w:r>
          </w:p>
        </w:tc>
        <w:tc>
          <w:tcPr>
            <w:tcW w:w="7300" w:type="dxa"/>
            <w:noWrap/>
            <w:hideMark/>
          </w:tcPr>
          <w:p w14:paraId="3B309BCF" w14:textId="5B6F6552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Non</w:t>
            </w:r>
          </w:p>
        </w:tc>
      </w:tr>
      <w:tr w:rsidR="001B5314" w:rsidRPr="001B5314" w14:paraId="29ED7101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7E889D9A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Courant assigné nominal</w:t>
            </w:r>
          </w:p>
        </w:tc>
        <w:tc>
          <w:tcPr>
            <w:tcW w:w="7300" w:type="dxa"/>
            <w:noWrap/>
            <w:hideMark/>
          </w:tcPr>
          <w:p w14:paraId="5A131A86" w14:textId="159C06D4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40 A</w:t>
            </w:r>
          </w:p>
        </w:tc>
      </w:tr>
      <w:tr w:rsidR="001B5314" w:rsidRPr="001B5314" w14:paraId="3A6BF2CF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1515038A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Nom et adresse du fabricant</w:t>
            </w:r>
          </w:p>
        </w:tc>
        <w:tc>
          <w:tcPr>
            <w:tcW w:w="7300" w:type="dxa"/>
            <w:noWrap/>
            <w:hideMark/>
          </w:tcPr>
          <w:p w14:paraId="6235863E" w14:textId="39E2D4F5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Hager Electro SAS-BP3-67215 OBERNAI CEDEX-FRANCE</w:t>
            </w:r>
          </w:p>
        </w:tc>
      </w:tr>
      <w:tr w:rsidR="001B5314" w:rsidRPr="001B5314" w14:paraId="095BA738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5A4EB375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Quantité d'emballage L1</w:t>
            </w:r>
          </w:p>
        </w:tc>
        <w:tc>
          <w:tcPr>
            <w:tcW w:w="7300" w:type="dxa"/>
            <w:noWrap/>
            <w:hideMark/>
          </w:tcPr>
          <w:p w14:paraId="18477B8E" w14:textId="4E109631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1</w:t>
            </w:r>
          </w:p>
        </w:tc>
      </w:tr>
      <w:tr w:rsidR="001B5314" w:rsidRPr="001B5314" w14:paraId="0FB02636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1C2ABE67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Quantité d'emballage L2</w:t>
            </w:r>
          </w:p>
        </w:tc>
        <w:tc>
          <w:tcPr>
            <w:tcW w:w="7300" w:type="dxa"/>
            <w:noWrap/>
            <w:hideMark/>
          </w:tcPr>
          <w:p w14:paraId="2ED72B98" w14:textId="6D5EB1CF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36</w:t>
            </w:r>
          </w:p>
        </w:tc>
      </w:tr>
      <w:tr w:rsidR="001B5314" w:rsidRPr="001B5314" w14:paraId="652F1DF0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73B69DBC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Quantité d'emballage L3</w:t>
            </w:r>
          </w:p>
        </w:tc>
        <w:tc>
          <w:tcPr>
            <w:tcW w:w="7300" w:type="dxa"/>
            <w:noWrap/>
            <w:hideMark/>
          </w:tcPr>
          <w:p w14:paraId="3FCE375F" w14:textId="64D8547F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864</w:t>
            </w:r>
          </w:p>
        </w:tc>
      </w:tr>
      <w:tr w:rsidR="001B5314" w:rsidRPr="001B5314" w14:paraId="44E9846C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5B9C65A4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Type de protection différentielle</w:t>
            </w:r>
          </w:p>
        </w:tc>
        <w:tc>
          <w:tcPr>
            <w:tcW w:w="7300" w:type="dxa"/>
            <w:noWrap/>
            <w:hideMark/>
          </w:tcPr>
          <w:p w14:paraId="19F41C2C" w14:textId="4612BF8E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F</w:t>
            </w:r>
          </w:p>
        </w:tc>
      </w:tr>
      <w:tr w:rsidR="001B5314" w:rsidRPr="001B5314" w14:paraId="4CE4F3FC" w14:textId="77777777" w:rsidTr="000D58D1">
        <w:trPr>
          <w:trHeight w:val="300"/>
        </w:trPr>
        <w:tc>
          <w:tcPr>
            <w:tcW w:w="6940" w:type="dxa"/>
            <w:noWrap/>
            <w:hideMark/>
          </w:tcPr>
          <w:p w14:paraId="4D8A052A" w14:textId="77777777" w:rsidR="001B5314" w:rsidRPr="001B5314" w:rsidRDefault="001B5314" w:rsidP="000D58D1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Type de pôles</w:t>
            </w:r>
          </w:p>
        </w:tc>
        <w:tc>
          <w:tcPr>
            <w:tcW w:w="7300" w:type="dxa"/>
            <w:noWrap/>
            <w:hideMark/>
          </w:tcPr>
          <w:p w14:paraId="42F5059B" w14:textId="635AE452" w:rsidR="001B5314" w:rsidRPr="001B5314" w:rsidRDefault="001B5314" w:rsidP="00CF28CB">
            <w:pPr>
              <w:rPr>
                <w:rFonts w:ascii="Arial" w:hAnsi="Arial" w:cs="Arial"/>
              </w:rPr>
            </w:pPr>
            <w:r w:rsidRPr="001B5314">
              <w:rPr>
                <w:rFonts w:ascii="Arial" w:hAnsi="Arial" w:cs="Arial"/>
              </w:rPr>
              <w:t>2 P</w:t>
            </w:r>
          </w:p>
        </w:tc>
      </w:tr>
    </w:tbl>
    <w:p w14:paraId="45ED99B7" w14:textId="4C3274A0" w:rsidR="001D4050" w:rsidRDefault="001D4050" w:rsidP="001D4050"/>
    <w:p w14:paraId="6CF3E6A9" w14:textId="77777777" w:rsidR="001D4050" w:rsidRDefault="001D4050" w:rsidP="001D4050"/>
    <w:p w14:paraId="0FA0451C" w14:textId="63E4E591" w:rsidR="00D01101" w:rsidRDefault="00DE65AA" w:rsidP="001D4050">
      <w:pPr>
        <w:pStyle w:val="Titre1"/>
      </w:pPr>
      <w:r>
        <w:t>Options / Extras</w:t>
      </w:r>
    </w:p>
    <w:p w14:paraId="5F47D566" w14:textId="61D28F35" w:rsidR="001D4050" w:rsidRDefault="001D4050" w:rsidP="001D4050"/>
    <w:p w14:paraId="3C7512F3" w14:textId="747886D1" w:rsidR="003B7F51" w:rsidRDefault="007E0B85" w:rsidP="00EB61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Dotés</w:t>
      </w:r>
      <w:r w:rsidR="00F87E49">
        <w:rPr>
          <w:rFonts w:ascii="Arial" w:hAnsi="Arial" w:cs="Arial"/>
        </w:rPr>
        <w:t xml:space="preserve"> d’une fonctionnalité </w:t>
      </w:r>
      <w:r>
        <w:rPr>
          <w:rFonts w:ascii="Arial" w:hAnsi="Arial" w:cs="Arial"/>
        </w:rPr>
        <w:t>Bluetooth</w:t>
      </w:r>
      <w:r w:rsidR="00F87E49">
        <w:rPr>
          <w:rFonts w:ascii="Arial" w:hAnsi="Arial" w:cs="Arial"/>
        </w:rPr>
        <w:t xml:space="preserve">, les </w:t>
      </w:r>
      <w:r w:rsidR="00B47C50">
        <w:rPr>
          <w:rFonts w:ascii="Arial" w:hAnsi="Arial" w:cs="Arial"/>
        </w:rPr>
        <w:t xml:space="preserve">détecteurs d’arcs dangereux Hager peuvent être </w:t>
      </w:r>
      <w:r>
        <w:rPr>
          <w:rFonts w:ascii="Arial" w:hAnsi="Arial" w:cs="Arial"/>
        </w:rPr>
        <w:t>paramétré</w:t>
      </w:r>
      <w:r w:rsidR="003741F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via l’application Hager Pilot.</w:t>
      </w:r>
      <w:r w:rsidR="00E040DE">
        <w:rPr>
          <w:rFonts w:ascii="Arial" w:hAnsi="Arial" w:cs="Arial"/>
        </w:rPr>
        <w:t xml:space="preserve"> </w:t>
      </w:r>
    </w:p>
    <w:p w14:paraId="3D111708" w14:textId="68584231" w:rsidR="003B7F51" w:rsidRDefault="00E040DE" w:rsidP="00EB61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L’application, en plus du paramétrage du produit, </w:t>
      </w:r>
      <w:r w:rsidR="008D0836">
        <w:rPr>
          <w:rFonts w:ascii="Arial" w:hAnsi="Arial" w:cs="Arial"/>
        </w:rPr>
        <w:t xml:space="preserve">permet </w:t>
      </w:r>
      <w:r>
        <w:rPr>
          <w:rFonts w:ascii="Arial" w:hAnsi="Arial" w:cs="Arial"/>
        </w:rPr>
        <w:t xml:space="preserve">également </w:t>
      </w:r>
      <w:r w:rsidR="008D0836">
        <w:rPr>
          <w:rFonts w:ascii="Arial" w:hAnsi="Arial" w:cs="Arial"/>
        </w:rPr>
        <w:t>de</w:t>
      </w:r>
      <w:r w:rsidR="003354FA">
        <w:rPr>
          <w:rFonts w:ascii="Arial" w:hAnsi="Arial" w:cs="Arial"/>
        </w:rPr>
        <w:t xml:space="preserve"> co</w:t>
      </w:r>
      <w:r w:rsidR="008D0836">
        <w:rPr>
          <w:rFonts w:ascii="Arial" w:hAnsi="Arial" w:cs="Arial"/>
        </w:rPr>
        <w:t>nnaitre</w:t>
      </w:r>
      <w:r w:rsidR="003354FA">
        <w:rPr>
          <w:rFonts w:ascii="Arial" w:hAnsi="Arial" w:cs="Arial"/>
        </w:rPr>
        <w:t xml:space="preserve"> la raison du déclenchement à l’aide d’un diagnostic complet</w:t>
      </w:r>
      <w:r w:rsidR="00177C66">
        <w:rPr>
          <w:rFonts w:ascii="Arial" w:hAnsi="Arial" w:cs="Arial"/>
        </w:rPr>
        <w:t xml:space="preserve"> ou encore</w:t>
      </w:r>
      <w:r w:rsidR="008D0836">
        <w:rPr>
          <w:rFonts w:ascii="Arial" w:hAnsi="Arial" w:cs="Arial"/>
        </w:rPr>
        <w:t xml:space="preserve"> d’</w:t>
      </w:r>
      <w:r w:rsidR="00177C66">
        <w:rPr>
          <w:rFonts w:ascii="Arial" w:hAnsi="Arial" w:cs="Arial"/>
        </w:rPr>
        <w:t>accéder à l’historique des derniers déclenchements</w:t>
      </w:r>
      <w:r w:rsidR="006C2C1F">
        <w:rPr>
          <w:rFonts w:ascii="Arial" w:hAnsi="Arial" w:cs="Arial"/>
        </w:rPr>
        <w:t xml:space="preserve">. </w:t>
      </w:r>
    </w:p>
    <w:p w14:paraId="65CCC655" w14:textId="36143A7D" w:rsidR="001D4050" w:rsidRPr="003741FB" w:rsidRDefault="006C2C1F" w:rsidP="003741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Enfin, l’application </w:t>
      </w:r>
      <w:r w:rsidR="00177C66">
        <w:rPr>
          <w:rFonts w:ascii="Arial" w:hAnsi="Arial" w:cs="Arial"/>
        </w:rPr>
        <w:t>permet</w:t>
      </w:r>
      <w:r w:rsidR="005C1CBA">
        <w:rPr>
          <w:rFonts w:ascii="Arial" w:hAnsi="Arial" w:cs="Arial"/>
        </w:rPr>
        <w:t xml:space="preserve"> également de mettre à jour</w:t>
      </w:r>
      <w:r w:rsidR="00F35765">
        <w:rPr>
          <w:rFonts w:ascii="Arial" w:hAnsi="Arial" w:cs="Arial"/>
        </w:rPr>
        <w:t xml:space="preserve"> directement sur l’installation </w:t>
      </w:r>
      <w:r w:rsidR="003741FB">
        <w:rPr>
          <w:rFonts w:ascii="Arial" w:hAnsi="Arial" w:cs="Arial"/>
        </w:rPr>
        <w:t>l’algorithme</w:t>
      </w:r>
      <w:r w:rsidR="00F35765">
        <w:rPr>
          <w:rFonts w:ascii="Arial" w:hAnsi="Arial" w:cs="Arial"/>
        </w:rPr>
        <w:t xml:space="preserve"> intégré dans les dispositifs </w:t>
      </w:r>
      <w:r w:rsidR="00382D1E">
        <w:rPr>
          <w:rFonts w:ascii="Arial" w:hAnsi="Arial" w:cs="Arial"/>
        </w:rPr>
        <w:t xml:space="preserve">de détection d’arcs </w:t>
      </w:r>
      <w:r w:rsidR="00F35765">
        <w:rPr>
          <w:rFonts w:ascii="Arial" w:hAnsi="Arial" w:cs="Arial"/>
        </w:rPr>
        <w:t>Hager</w:t>
      </w:r>
      <w:r w:rsidR="00EB61A6">
        <w:rPr>
          <w:rFonts w:ascii="Arial" w:hAnsi="Arial" w:cs="Arial"/>
        </w:rPr>
        <w:t>, permettant ainsi de résoudre tout déclenchements intempestifs</w:t>
      </w:r>
      <w:r w:rsidR="003741FB">
        <w:rPr>
          <w:rFonts w:ascii="Arial" w:hAnsi="Arial" w:cs="Arial"/>
        </w:rPr>
        <w:t xml:space="preserve"> en intégrant les nouvelles signatures de charges électriques du marché</w:t>
      </w:r>
      <w:r w:rsidR="00EB61A6">
        <w:rPr>
          <w:rFonts w:ascii="Arial" w:hAnsi="Arial" w:cs="Arial"/>
        </w:rPr>
        <w:t>.</w:t>
      </w:r>
    </w:p>
    <w:p w14:paraId="216B38CA" w14:textId="35CF2983" w:rsidR="00532021" w:rsidRDefault="00532021" w:rsidP="00532021">
      <w:pPr>
        <w:pStyle w:val="Titre1"/>
      </w:pPr>
      <w:r>
        <w:t>Informations d’installation</w:t>
      </w:r>
    </w:p>
    <w:p w14:paraId="67785FAD" w14:textId="0FFB6EEE" w:rsidR="00532021" w:rsidRDefault="00532021" w:rsidP="00532021"/>
    <w:p w14:paraId="27CF7622" w14:textId="4B5A50B3" w:rsidR="00357368" w:rsidRPr="00242F82" w:rsidRDefault="00090C54" w:rsidP="00590F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disjoncteurs détecteurs d’arcs dangereux de la série ARC7xxF, s’installeront </w:t>
      </w:r>
      <w:r w:rsidR="00FD582F">
        <w:rPr>
          <w:rFonts w:ascii="Arial" w:hAnsi="Arial" w:cs="Arial"/>
        </w:rPr>
        <w:t>sur les rails DIN des</w:t>
      </w:r>
      <w:r w:rsidR="00B709A0">
        <w:rPr>
          <w:rFonts w:ascii="Arial" w:hAnsi="Arial" w:cs="Arial"/>
        </w:rPr>
        <w:t xml:space="preserve"> coffrets résidentiels</w:t>
      </w:r>
      <w:r w:rsidR="00FD582F">
        <w:rPr>
          <w:rFonts w:ascii="Arial" w:hAnsi="Arial" w:cs="Arial"/>
        </w:rPr>
        <w:t>. Ce</w:t>
      </w:r>
      <w:r w:rsidR="004823AA">
        <w:rPr>
          <w:rFonts w:ascii="Arial" w:hAnsi="Arial" w:cs="Arial"/>
        </w:rPr>
        <w:t>s produits 2</w:t>
      </w:r>
      <w:r w:rsidR="00CA4B1C">
        <w:rPr>
          <w:rFonts w:ascii="Arial" w:hAnsi="Arial" w:cs="Arial"/>
        </w:rPr>
        <w:t xml:space="preserve"> </w:t>
      </w:r>
      <w:r w:rsidR="004823AA">
        <w:rPr>
          <w:rFonts w:ascii="Arial" w:hAnsi="Arial" w:cs="Arial"/>
        </w:rPr>
        <w:t xml:space="preserve">modules, sont </w:t>
      </w:r>
      <w:r w:rsidR="00D356B0">
        <w:rPr>
          <w:rFonts w:ascii="Arial" w:hAnsi="Arial" w:cs="Arial"/>
        </w:rPr>
        <w:t>dotés</w:t>
      </w:r>
      <w:r w:rsidR="004823AA">
        <w:rPr>
          <w:rFonts w:ascii="Arial" w:hAnsi="Arial" w:cs="Arial"/>
        </w:rPr>
        <w:t xml:space="preserve"> d’un passage de barre spécifique, permettant ainsi de pouvoir les installer</w:t>
      </w:r>
      <w:r w:rsidR="003E312A">
        <w:rPr>
          <w:rFonts w:ascii="Arial" w:hAnsi="Arial" w:cs="Arial"/>
        </w:rPr>
        <w:t xml:space="preserve"> à côté des produits disjoncteurs 1module sous </w:t>
      </w:r>
      <w:r w:rsidR="00D356B0">
        <w:rPr>
          <w:rFonts w:ascii="Arial" w:hAnsi="Arial" w:cs="Arial"/>
        </w:rPr>
        <w:t>la même barre de pontage.</w:t>
      </w:r>
      <w:r w:rsidR="00FD582F">
        <w:rPr>
          <w:rFonts w:ascii="Arial" w:hAnsi="Arial" w:cs="Arial"/>
        </w:rPr>
        <w:t xml:space="preserve"> </w:t>
      </w:r>
    </w:p>
    <w:p w14:paraId="7E30A030" w14:textId="77777777" w:rsidR="00C51863" w:rsidRDefault="00073E39" w:rsidP="00590FDC">
      <w:pPr>
        <w:jc w:val="both"/>
        <w:rPr>
          <w:rFonts w:ascii="Arial" w:hAnsi="Arial" w:cs="Arial"/>
        </w:rPr>
      </w:pPr>
      <w:r w:rsidRPr="00153831">
        <w:rPr>
          <w:rFonts w:ascii="Arial" w:hAnsi="Arial" w:cs="Arial"/>
        </w:rPr>
        <w:t>Les blocs</w:t>
      </w:r>
      <w:r w:rsidR="00153831" w:rsidRPr="00153831">
        <w:rPr>
          <w:rFonts w:ascii="Arial" w:hAnsi="Arial" w:cs="Arial"/>
        </w:rPr>
        <w:t xml:space="preserve"> détecteurs d’arcs dangereux et blocs diff détecteurs d’arcs dangereux</w:t>
      </w:r>
      <w:r w:rsidR="00153831" w:rsidRPr="00C23ABA">
        <w:rPr>
          <w:rFonts w:ascii="Arial" w:hAnsi="Arial" w:cs="Arial"/>
        </w:rPr>
        <w:t xml:space="preserve"> </w:t>
      </w:r>
      <w:r w:rsidR="00EB4AC9" w:rsidRPr="00C23ABA">
        <w:rPr>
          <w:rFonts w:ascii="Arial" w:hAnsi="Arial" w:cs="Arial"/>
        </w:rPr>
        <w:t>des séries ARC2xxF et BxD2xxF</w:t>
      </w:r>
      <w:r w:rsidR="005E21DA" w:rsidRPr="008510D6">
        <w:rPr>
          <w:rFonts w:ascii="Arial" w:hAnsi="Arial" w:cs="Arial"/>
        </w:rPr>
        <w:t xml:space="preserve">, s’accoupleront </w:t>
      </w:r>
      <w:r w:rsidR="008510D6" w:rsidRPr="008510D6">
        <w:rPr>
          <w:rFonts w:ascii="Arial" w:hAnsi="Arial" w:cs="Arial"/>
        </w:rPr>
        <w:t xml:space="preserve">aux disjoncteurs bornes décalées ou bornes alignées </w:t>
      </w:r>
      <w:r w:rsidR="00271594">
        <w:rPr>
          <w:rFonts w:ascii="Arial" w:hAnsi="Arial" w:cs="Arial"/>
        </w:rPr>
        <w:t xml:space="preserve">permettant ainsi d’obtenir un produit disjoncteur détecteur d’arcs dangereux ou disjoncteurs différentiel détecteur d’arcs dangereux. </w:t>
      </w:r>
    </w:p>
    <w:p w14:paraId="0B35AA33" w14:textId="1ABB2346" w:rsidR="0054724F" w:rsidRDefault="00271594" w:rsidP="00590F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Ces blocs </w:t>
      </w:r>
      <w:r w:rsidR="00CC314E">
        <w:rPr>
          <w:rFonts w:ascii="Arial" w:hAnsi="Arial" w:cs="Arial"/>
        </w:rPr>
        <w:t>ajouteront 1 module au produit avec lequel ils seront accouplé</w:t>
      </w:r>
      <w:r w:rsidR="00417E6C">
        <w:rPr>
          <w:rFonts w:ascii="Arial" w:hAnsi="Arial" w:cs="Arial"/>
        </w:rPr>
        <w:t>s</w:t>
      </w:r>
      <w:r w:rsidR="00DE50F3">
        <w:rPr>
          <w:rFonts w:ascii="Arial" w:hAnsi="Arial" w:cs="Arial"/>
        </w:rPr>
        <w:t xml:space="preserve"> permettant de garantir un encombrement maximum de 3modules y compris pour les </w:t>
      </w:r>
      <w:r w:rsidR="00691244">
        <w:rPr>
          <w:rFonts w:ascii="Arial" w:hAnsi="Arial" w:cs="Arial"/>
        </w:rPr>
        <w:t xml:space="preserve">disjoncteurs bornes </w:t>
      </w:r>
      <w:r w:rsidR="00691244">
        <w:rPr>
          <w:rFonts w:ascii="Arial" w:hAnsi="Arial" w:cs="Arial"/>
        </w:rPr>
        <w:lastRenderedPageBreak/>
        <w:t>alignées.</w:t>
      </w:r>
      <w:r w:rsidR="0081100C">
        <w:rPr>
          <w:rFonts w:ascii="Arial" w:hAnsi="Arial" w:cs="Arial"/>
        </w:rPr>
        <w:t xml:space="preserve"> Un passage de barre spécifique sur les versions bornes décalées permettra </w:t>
      </w:r>
      <w:r w:rsidR="008E21A6">
        <w:rPr>
          <w:rFonts w:ascii="Arial" w:hAnsi="Arial" w:cs="Arial"/>
        </w:rPr>
        <w:t>d’installer sous une même barre</w:t>
      </w:r>
      <w:r w:rsidR="006C7566">
        <w:rPr>
          <w:rFonts w:ascii="Arial" w:hAnsi="Arial" w:cs="Arial"/>
        </w:rPr>
        <w:t xml:space="preserve"> les blocs avec les </w:t>
      </w:r>
      <w:r w:rsidR="008E7E9B">
        <w:rPr>
          <w:rFonts w:ascii="Arial" w:hAnsi="Arial" w:cs="Arial"/>
        </w:rPr>
        <w:t>gammes de protection</w:t>
      </w:r>
      <w:r w:rsidR="00CA4B1C">
        <w:rPr>
          <w:rFonts w:ascii="Arial" w:hAnsi="Arial" w:cs="Arial"/>
        </w:rPr>
        <w:t>s</w:t>
      </w:r>
      <w:r w:rsidR="008E7E9B">
        <w:rPr>
          <w:rFonts w:ascii="Arial" w:hAnsi="Arial" w:cs="Arial"/>
        </w:rPr>
        <w:t xml:space="preserve"> à bornes décalées.</w:t>
      </w:r>
    </w:p>
    <w:p w14:paraId="175CA409" w14:textId="4ADE7C29" w:rsidR="00764512" w:rsidRDefault="0054724F" w:rsidP="00590F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 l’ensemble des détecteurs d’arcs  dangereux Hager, une indication via </w:t>
      </w:r>
      <w:proofErr w:type="spellStart"/>
      <w:r>
        <w:rPr>
          <w:rFonts w:ascii="Arial" w:hAnsi="Arial" w:cs="Arial"/>
        </w:rPr>
        <w:t>Led</w:t>
      </w:r>
      <w:proofErr w:type="spellEnd"/>
      <w:r>
        <w:rPr>
          <w:rFonts w:ascii="Arial" w:hAnsi="Arial" w:cs="Arial"/>
        </w:rPr>
        <w:t xml:space="preserve"> permettra </w:t>
      </w:r>
      <w:r w:rsidR="000C5953">
        <w:rPr>
          <w:rFonts w:ascii="Arial" w:hAnsi="Arial" w:cs="Arial"/>
        </w:rPr>
        <w:t xml:space="preserve">de constater l’état du dispositif </w:t>
      </w:r>
      <w:r w:rsidR="002F7401">
        <w:rPr>
          <w:rFonts w:ascii="Arial" w:hAnsi="Arial" w:cs="Arial"/>
        </w:rPr>
        <w:t xml:space="preserve">ainsi que </w:t>
      </w:r>
      <w:r>
        <w:rPr>
          <w:rFonts w:ascii="Arial" w:hAnsi="Arial" w:cs="Arial"/>
        </w:rPr>
        <w:t xml:space="preserve">d’identifié simplement les différents défauts </w:t>
      </w:r>
      <w:r w:rsidR="00764512">
        <w:rPr>
          <w:rFonts w:ascii="Arial" w:hAnsi="Arial" w:cs="Arial"/>
        </w:rPr>
        <w:t>ayant causé un potentiel déclenchement :</w:t>
      </w:r>
      <w:r w:rsidR="00E3436D">
        <w:rPr>
          <w:rFonts w:ascii="Arial" w:hAnsi="Arial" w:cs="Arial"/>
        </w:rPr>
        <w:t xml:space="preserve"> </w:t>
      </w:r>
      <w:r w:rsidR="0050322C">
        <w:rPr>
          <w:rFonts w:ascii="Arial" w:hAnsi="Arial" w:cs="Arial"/>
        </w:rPr>
        <w:t>arc série, arc parallèle, défaut différentiel, surtension ou défaut interne au produit.</w:t>
      </w:r>
    </w:p>
    <w:p w14:paraId="3E0B59D3" w14:textId="42877C9C" w:rsidR="00623359" w:rsidRDefault="00623359" w:rsidP="00590FDC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2C44828" wp14:editId="1F111E6B">
            <wp:extent cx="4543425" cy="6610350"/>
            <wp:effectExtent l="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661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F00E2" w14:textId="77777777" w:rsidR="00623359" w:rsidRDefault="00623359" w:rsidP="00590FDC">
      <w:pPr>
        <w:jc w:val="both"/>
        <w:rPr>
          <w:rFonts w:ascii="Arial" w:hAnsi="Arial" w:cs="Arial"/>
        </w:rPr>
      </w:pPr>
    </w:p>
    <w:p w14:paraId="3DACC100" w14:textId="0067696C" w:rsidR="0065178B" w:rsidRPr="0065178B" w:rsidRDefault="000D5D80" w:rsidP="00573FF2">
      <w:pPr>
        <w:jc w:val="both"/>
      </w:pPr>
      <w:r w:rsidRPr="000D5D80">
        <w:rPr>
          <w:rFonts w:ascii="Arial" w:hAnsi="Arial" w:cs="Arial"/>
        </w:rPr>
        <w:lastRenderedPageBreak/>
        <w:t>L’ensemble des dispositifs de détection d’arcs dangereux H</w:t>
      </w:r>
      <w:r w:rsidR="004708A5">
        <w:rPr>
          <w:rFonts w:ascii="Arial" w:hAnsi="Arial" w:cs="Arial"/>
        </w:rPr>
        <w:t>ag</w:t>
      </w:r>
      <w:r w:rsidRPr="000D5D80">
        <w:rPr>
          <w:rFonts w:ascii="Arial" w:hAnsi="Arial" w:cs="Arial"/>
        </w:rPr>
        <w:t>er s’installeront au niveau des départs</w:t>
      </w:r>
      <w:r w:rsidR="004708A5">
        <w:rPr>
          <w:rFonts w:ascii="Arial" w:hAnsi="Arial" w:cs="Arial"/>
        </w:rPr>
        <w:t xml:space="preserve"> des circuits à protéger.</w:t>
      </w:r>
    </w:p>
    <w:p w14:paraId="3BDB5656" w14:textId="6DF685D0" w:rsidR="00532021" w:rsidRDefault="00EB3EB6" w:rsidP="00EB3EB6">
      <w:pPr>
        <w:pStyle w:val="Titre1"/>
      </w:pPr>
      <w:r>
        <w:t>Caractéristiques normatives</w:t>
      </w:r>
    </w:p>
    <w:p w14:paraId="276BE001" w14:textId="707D417B" w:rsidR="00EB3EB6" w:rsidRDefault="00EB3EB6" w:rsidP="00EB3EB6"/>
    <w:p w14:paraId="44D8BF24" w14:textId="3DB5F2CE" w:rsidR="008F31A5" w:rsidRDefault="00D53F89" w:rsidP="006877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Conforme à la norme NF EN </w:t>
      </w:r>
      <w:r w:rsidRPr="00D53F89">
        <w:rPr>
          <w:rFonts w:ascii="Arial" w:hAnsi="Arial" w:cs="Arial"/>
        </w:rPr>
        <w:t>60898-1 pour applications domestiques</w:t>
      </w:r>
    </w:p>
    <w:p w14:paraId="51494FBF" w14:textId="343D1AA3" w:rsidR="00AD6FFA" w:rsidRDefault="00AD6FFA" w:rsidP="006877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Conforme à la norme NF EN </w:t>
      </w:r>
      <w:r w:rsidRPr="00D53F89">
        <w:rPr>
          <w:rFonts w:ascii="Arial" w:hAnsi="Arial" w:cs="Arial"/>
        </w:rPr>
        <w:t>60</w:t>
      </w:r>
      <w:r>
        <w:rPr>
          <w:rFonts w:ascii="Arial" w:hAnsi="Arial" w:cs="Arial"/>
        </w:rPr>
        <w:t>947</w:t>
      </w:r>
      <w:r w:rsidRPr="00D53F89">
        <w:rPr>
          <w:rFonts w:ascii="Arial" w:hAnsi="Arial" w:cs="Arial"/>
        </w:rPr>
        <w:t>-</w:t>
      </w:r>
      <w:r>
        <w:rPr>
          <w:rFonts w:ascii="Arial" w:hAnsi="Arial" w:cs="Arial"/>
        </w:rPr>
        <w:t>2</w:t>
      </w:r>
      <w:r w:rsidRPr="00D53F89">
        <w:rPr>
          <w:rFonts w:ascii="Arial" w:hAnsi="Arial" w:cs="Arial"/>
        </w:rPr>
        <w:t xml:space="preserve"> pour applications </w:t>
      </w:r>
      <w:r>
        <w:rPr>
          <w:rFonts w:ascii="Arial" w:hAnsi="Arial" w:cs="Arial"/>
        </w:rPr>
        <w:t>tertiaires</w:t>
      </w:r>
    </w:p>
    <w:p w14:paraId="1045F197" w14:textId="44CB1100" w:rsidR="00EB3EB6" w:rsidRDefault="008F31A5" w:rsidP="00B97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F31A5">
        <w:rPr>
          <w:rFonts w:ascii="Arial" w:hAnsi="Arial" w:cs="Arial"/>
        </w:rPr>
        <w:t xml:space="preserve">Conforme à la norme NF EN 62606 </w:t>
      </w:r>
      <w:r w:rsidR="00DB6DBE">
        <w:rPr>
          <w:rFonts w:ascii="Arial" w:hAnsi="Arial" w:cs="Arial"/>
        </w:rPr>
        <w:t>pour les e</w:t>
      </w:r>
      <w:r w:rsidR="00DB6DBE" w:rsidRPr="00DB6DBE">
        <w:rPr>
          <w:rFonts w:ascii="Arial" w:hAnsi="Arial" w:cs="Arial"/>
        </w:rPr>
        <w:t>xigences générales des dispositifs pour la détection de défaut d'arcs</w:t>
      </w:r>
    </w:p>
    <w:p w14:paraId="72F48FD4" w14:textId="77777777" w:rsidR="00B97CEF" w:rsidRPr="00B97CEF" w:rsidRDefault="00B97CEF" w:rsidP="00B97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7E3AA1" w14:textId="6A7E8B36" w:rsidR="00CE1796" w:rsidRPr="00F65F7E" w:rsidRDefault="00CE1796" w:rsidP="00CE1796">
      <w:pPr>
        <w:pStyle w:val="Titre1"/>
        <w:rPr>
          <w:color w:val="ED7D31" w:themeColor="accent2"/>
        </w:rPr>
      </w:pPr>
      <w:r w:rsidRPr="00F65F7E">
        <w:rPr>
          <w:color w:val="ED7D31" w:themeColor="accent2"/>
        </w:rPr>
        <w:t>Avantages produits</w:t>
      </w:r>
      <w:r w:rsidR="006773A4">
        <w:rPr>
          <w:color w:val="ED7D31" w:themeColor="accent2"/>
        </w:rPr>
        <w:t xml:space="preserve"> Hager</w:t>
      </w:r>
    </w:p>
    <w:p w14:paraId="2473B16F" w14:textId="77777777" w:rsidR="00454212" w:rsidRDefault="00454212" w:rsidP="00CE1796"/>
    <w:tbl>
      <w:tblPr>
        <w:tblStyle w:val="Grilledutableau"/>
        <w:tblpPr w:leftFromText="141" w:rightFromText="141" w:vertAnchor="text" w:horzAnchor="margin" w:tblpY="-28"/>
        <w:tblW w:w="0" w:type="auto"/>
        <w:tblLook w:val="04A0" w:firstRow="1" w:lastRow="0" w:firstColumn="1" w:lastColumn="0" w:noHBand="0" w:noVBand="1"/>
      </w:tblPr>
      <w:tblGrid>
        <w:gridCol w:w="2977"/>
        <w:gridCol w:w="1985"/>
        <w:gridCol w:w="1984"/>
        <w:gridCol w:w="2060"/>
      </w:tblGrid>
      <w:tr w:rsidR="00E54680" w:rsidRPr="002D3C55" w14:paraId="21785D31" w14:textId="77777777" w:rsidTr="001E7C25">
        <w:trPr>
          <w:trHeight w:val="1101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3A1AB" w14:textId="77777777" w:rsidR="00E54680" w:rsidRPr="002D3C55" w:rsidRDefault="00E54680" w:rsidP="00E54680"/>
        </w:tc>
        <w:tc>
          <w:tcPr>
            <w:tcW w:w="1985" w:type="dxa"/>
            <w:tcBorders>
              <w:left w:val="single" w:sz="4" w:space="0" w:color="auto"/>
            </w:tcBorders>
          </w:tcPr>
          <w:p w14:paraId="171DDED6" w14:textId="77777777" w:rsidR="00E54680" w:rsidRPr="002D3C55" w:rsidRDefault="00E54680" w:rsidP="00E54680">
            <w:r>
              <w:t>Disjoncteurs détecteurs d’arcs dangereux ARC7xxF</w:t>
            </w:r>
          </w:p>
        </w:tc>
        <w:tc>
          <w:tcPr>
            <w:tcW w:w="1984" w:type="dxa"/>
          </w:tcPr>
          <w:p w14:paraId="6FFA76AE" w14:textId="77777777" w:rsidR="00E54680" w:rsidRPr="002D3C55" w:rsidRDefault="00E54680" w:rsidP="00E54680">
            <w:r>
              <w:t>Blocs détecteurs d’arcs dangereux  ARC2xxF</w:t>
            </w:r>
          </w:p>
        </w:tc>
        <w:tc>
          <w:tcPr>
            <w:tcW w:w="2060" w:type="dxa"/>
          </w:tcPr>
          <w:p w14:paraId="76A7E13A" w14:textId="77777777" w:rsidR="00E54680" w:rsidRPr="002D3C55" w:rsidRDefault="00E54680" w:rsidP="00E54680">
            <w:r>
              <w:t>Blocs différentiels détecteurs d’arcs dangereux BxD2xxF</w:t>
            </w:r>
          </w:p>
        </w:tc>
      </w:tr>
      <w:tr w:rsidR="00E54680" w:rsidRPr="002D3C55" w14:paraId="0FF99462" w14:textId="77777777" w:rsidTr="001E7C25">
        <w:trPr>
          <w:trHeight w:val="275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19BE2AA" w14:textId="77777777" w:rsidR="00E54680" w:rsidRPr="002D3C55" w:rsidRDefault="00E54680" w:rsidP="0041788B">
            <w:r>
              <w:t>Simple à installer</w:t>
            </w:r>
          </w:p>
        </w:tc>
        <w:tc>
          <w:tcPr>
            <w:tcW w:w="1985" w:type="dxa"/>
            <w:vAlign w:val="center"/>
          </w:tcPr>
          <w:p w14:paraId="745360A2" w14:textId="77777777" w:rsidR="00E54680" w:rsidRPr="002D3C55" w:rsidRDefault="00E54680" w:rsidP="00E54680">
            <w:pPr>
              <w:jc w:val="center"/>
            </w:pPr>
            <w:r>
              <w:t>x</w:t>
            </w:r>
          </w:p>
        </w:tc>
        <w:tc>
          <w:tcPr>
            <w:tcW w:w="1984" w:type="dxa"/>
            <w:vAlign w:val="center"/>
          </w:tcPr>
          <w:p w14:paraId="3DAF0EA1" w14:textId="77777777" w:rsidR="00E54680" w:rsidRPr="002D3C55" w:rsidRDefault="00E54680" w:rsidP="00E54680">
            <w:pPr>
              <w:jc w:val="center"/>
            </w:pPr>
            <w:r>
              <w:t>x</w:t>
            </w:r>
          </w:p>
        </w:tc>
        <w:tc>
          <w:tcPr>
            <w:tcW w:w="2060" w:type="dxa"/>
            <w:vAlign w:val="center"/>
          </w:tcPr>
          <w:p w14:paraId="7FD0FFFD" w14:textId="77777777" w:rsidR="00E54680" w:rsidRPr="002D3C55" w:rsidRDefault="00E54680" w:rsidP="00E54680">
            <w:pPr>
              <w:jc w:val="center"/>
            </w:pPr>
            <w:r>
              <w:t>x</w:t>
            </w:r>
          </w:p>
        </w:tc>
      </w:tr>
      <w:tr w:rsidR="00E54680" w:rsidRPr="002D3C55" w14:paraId="5DA9C802" w14:textId="77777777" w:rsidTr="001E7C25">
        <w:trPr>
          <w:trHeight w:val="275"/>
        </w:trPr>
        <w:tc>
          <w:tcPr>
            <w:tcW w:w="2977" w:type="dxa"/>
            <w:vAlign w:val="center"/>
          </w:tcPr>
          <w:p w14:paraId="74BE36A9" w14:textId="77777777" w:rsidR="00E54680" w:rsidRPr="002D3C55" w:rsidRDefault="00E54680" w:rsidP="00426DBE">
            <w:r>
              <w:t>Passage de barre</w:t>
            </w:r>
          </w:p>
        </w:tc>
        <w:tc>
          <w:tcPr>
            <w:tcW w:w="1985" w:type="dxa"/>
            <w:vAlign w:val="center"/>
          </w:tcPr>
          <w:p w14:paraId="4043E10A" w14:textId="77777777" w:rsidR="00E54680" w:rsidRPr="002D3C55" w:rsidRDefault="00E54680" w:rsidP="00E54680">
            <w:pPr>
              <w:jc w:val="center"/>
            </w:pPr>
            <w:r>
              <w:t>x</w:t>
            </w:r>
          </w:p>
        </w:tc>
        <w:tc>
          <w:tcPr>
            <w:tcW w:w="1984" w:type="dxa"/>
            <w:vAlign w:val="center"/>
          </w:tcPr>
          <w:p w14:paraId="071D08FD" w14:textId="77777777" w:rsidR="00E54680" w:rsidRDefault="00E54680" w:rsidP="00E54680">
            <w:pPr>
              <w:jc w:val="center"/>
            </w:pPr>
            <w:r>
              <w:t xml:space="preserve">x </w:t>
            </w:r>
          </w:p>
          <w:p w14:paraId="7FEE88E7" w14:textId="77777777" w:rsidR="00E54680" w:rsidRPr="002D3C55" w:rsidRDefault="00E54680" w:rsidP="00E54680">
            <w:pPr>
              <w:jc w:val="center"/>
            </w:pPr>
            <w:r>
              <w:t>(sur produits bornes décalées)</w:t>
            </w:r>
          </w:p>
        </w:tc>
        <w:tc>
          <w:tcPr>
            <w:tcW w:w="2060" w:type="dxa"/>
            <w:vAlign w:val="center"/>
          </w:tcPr>
          <w:p w14:paraId="7D07128E" w14:textId="77777777" w:rsidR="00E54680" w:rsidRDefault="00E54680" w:rsidP="00E54680">
            <w:pPr>
              <w:jc w:val="center"/>
            </w:pPr>
            <w:r>
              <w:t xml:space="preserve">x </w:t>
            </w:r>
          </w:p>
          <w:p w14:paraId="135FCF8B" w14:textId="77777777" w:rsidR="00E54680" w:rsidRPr="002D3C55" w:rsidRDefault="00E54680" w:rsidP="00E54680">
            <w:pPr>
              <w:jc w:val="center"/>
            </w:pPr>
            <w:r>
              <w:t>(sur produits bornes décalées)</w:t>
            </w:r>
          </w:p>
        </w:tc>
      </w:tr>
      <w:tr w:rsidR="00E54680" w:rsidRPr="002D3C55" w14:paraId="3C9222FD" w14:textId="77777777" w:rsidTr="001E7C25">
        <w:trPr>
          <w:trHeight w:val="275"/>
        </w:trPr>
        <w:tc>
          <w:tcPr>
            <w:tcW w:w="2977" w:type="dxa"/>
            <w:vAlign w:val="center"/>
          </w:tcPr>
          <w:p w14:paraId="556ADDA0" w14:textId="77777777" w:rsidR="00E54680" w:rsidRDefault="00E54680" w:rsidP="00426DBE">
            <w:r>
              <w:t>Ampérage</w:t>
            </w:r>
          </w:p>
        </w:tc>
        <w:tc>
          <w:tcPr>
            <w:tcW w:w="1985" w:type="dxa"/>
            <w:vAlign w:val="center"/>
          </w:tcPr>
          <w:p w14:paraId="7FC52859" w14:textId="77777777" w:rsidR="00E54680" w:rsidRDefault="00E54680" w:rsidP="00E54680">
            <w:pPr>
              <w:jc w:val="center"/>
            </w:pPr>
            <w:r>
              <w:t>6-32A</w:t>
            </w:r>
          </w:p>
        </w:tc>
        <w:tc>
          <w:tcPr>
            <w:tcW w:w="1984" w:type="dxa"/>
            <w:vAlign w:val="center"/>
          </w:tcPr>
          <w:p w14:paraId="49A9EDBF" w14:textId="77777777" w:rsidR="00E54680" w:rsidRDefault="00E54680" w:rsidP="00E54680">
            <w:pPr>
              <w:jc w:val="center"/>
            </w:pPr>
            <w:r>
              <w:t>40A</w:t>
            </w:r>
          </w:p>
        </w:tc>
        <w:tc>
          <w:tcPr>
            <w:tcW w:w="2060" w:type="dxa"/>
            <w:vAlign w:val="center"/>
          </w:tcPr>
          <w:p w14:paraId="17128557" w14:textId="77777777" w:rsidR="00E54680" w:rsidRDefault="00E54680" w:rsidP="00E54680">
            <w:pPr>
              <w:jc w:val="center"/>
            </w:pPr>
            <w:r>
              <w:t>40A</w:t>
            </w:r>
          </w:p>
        </w:tc>
      </w:tr>
      <w:tr w:rsidR="00E54680" w:rsidRPr="002D3C55" w14:paraId="01A35559" w14:textId="77777777" w:rsidTr="001E7C25">
        <w:trPr>
          <w:trHeight w:val="275"/>
        </w:trPr>
        <w:tc>
          <w:tcPr>
            <w:tcW w:w="2977" w:type="dxa"/>
            <w:vAlign w:val="center"/>
          </w:tcPr>
          <w:p w14:paraId="4D550938" w14:textId="77777777" w:rsidR="00E54680" w:rsidRDefault="00E54680" w:rsidP="00426DBE">
            <w:r>
              <w:t>Sensibilité</w:t>
            </w:r>
          </w:p>
        </w:tc>
        <w:tc>
          <w:tcPr>
            <w:tcW w:w="1985" w:type="dxa"/>
            <w:vAlign w:val="center"/>
          </w:tcPr>
          <w:p w14:paraId="524F83DB" w14:textId="77777777" w:rsidR="00E54680" w:rsidRDefault="00E54680" w:rsidP="00E54680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14:paraId="4F825295" w14:textId="77777777" w:rsidR="00E54680" w:rsidRDefault="00E54680" w:rsidP="00E54680">
            <w:pPr>
              <w:jc w:val="center"/>
            </w:pPr>
            <w:r>
              <w:t>-</w:t>
            </w:r>
          </w:p>
        </w:tc>
        <w:tc>
          <w:tcPr>
            <w:tcW w:w="2060" w:type="dxa"/>
            <w:vAlign w:val="center"/>
          </w:tcPr>
          <w:p w14:paraId="55A6F8CB" w14:textId="77777777" w:rsidR="00E54680" w:rsidRPr="00F65F7E" w:rsidRDefault="00E54680" w:rsidP="00E54680">
            <w:pPr>
              <w:jc w:val="center"/>
              <w:rPr>
                <w:b/>
                <w:bCs/>
              </w:rPr>
            </w:pPr>
            <w:r w:rsidRPr="00F65F7E">
              <w:rPr>
                <w:b/>
                <w:bCs/>
                <w:color w:val="ED7D31" w:themeColor="accent2"/>
              </w:rPr>
              <w:t>30 et 300mA</w:t>
            </w:r>
          </w:p>
        </w:tc>
      </w:tr>
      <w:tr w:rsidR="00E54680" w:rsidRPr="002D3C55" w14:paraId="34F91E38" w14:textId="77777777" w:rsidTr="001E7C25">
        <w:trPr>
          <w:trHeight w:val="275"/>
        </w:trPr>
        <w:tc>
          <w:tcPr>
            <w:tcW w:w="2977" w:type="dxa"/>
            <w:vAlign w:val="center"/>
          </w:tcPr>
          <w:p w14:paraId="720DE363" w14:textId="0133A709" w:rsidR="00E54680" w:rsidRPr="00FA60CC" w:rsidRDefault="00E54680" w:rsidP="00426DBE">
            <w:pPr>
              <w:rPr>
                <w:b/>
                <w:bCs/>
              </w:rPr>
            </w:pPr>
            <w:r w:rsidRPr="00FA60CC">
              <w:rPr>
                <w:b/>
                <w:bCs/>
                <w:color w:val="ED7D31" w:themeColor="accent2"/>
              </w:rPr>
              <w:t>Type</w:t>
            </w:r>
          </w:p>
        </w:tc>
        <w:tc>
          <w:tcPr>
            <w:tcW w:w="1985" w:type="dxa"/>
            <w:vAlign w:val="center"/>
          </w:tcPr>
          <w:p w14:paraId="19D945AE" w14:textId="05C4F287" w:rsidR="00E54680" w:rsidRDefault="00E54680" w:rsidP="00E54680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14:paraId="3F52D4D7" w14:textId="18B22869" w:rsidR="00E54680" w:rsidRDefault="00E54680" w:rsidP="00E54680">
            <w:pPr>
              <w:jc w:val="center"/>
            </w:pPr>
            <w:r>
              <w:t>-</w:t>
            </w:r>
          </w:p>
        </w:tc>
        <w:tc>
          <w:tcPr>
            <w:tcW w:w="2060" w:type="dxa"/>
            <w:vAlign w:val="center"/>
          </w:tcPr>
          <w:p w14:paraId="67BC1186" w14:textId="33C4F677" w:rsidR="00E54680" w:rsidRPr="00FA60CC" w:rsidRDefault="00E54680" w:rsidP="00E54680">
            <w:pPr>
              <w:jc w:val="center"/>
              <w:rPr>
                <w:b/>
                <w:bCs/>
              </w:rPr>
            </w:pPr>
            <w:r w:rsidRPr="00FA60CC">
              <w:rPr>
                <w:b/>
                <w:bCs/>
                <w:color w:val="ED7D31" w:themeColor="accent2"/>
              </w:rPr>
              <w:t>F</w:t>
            </w:r>
          </w:p>
        </w:tc>
      </w:tr>
      <w:tr w:rsidR="00E54680" w:rsidRPr="002D3C55" w14:paraId="7FF783C3" w14:textId="77777777" w:rsidTr="001E7C25">
        <w:trPr>
          <w:trHeight w:val="275"/>
        </w:trPr>
        <w:tc>
          <w:tcPr>
            <w:tcW w:w="2977" w:type="dxa"/>
            <w:vAlign w:val="center"/>
          </w:tcPr>
          <w:p w14:paraId="54090A55" w14:textId="77777777" w:rsidR="00E54680" w:rsidRPr="00861BAB" w:rsidRDefault="00E54680" w:rsidP="00426DBE">
            <w:r w:rsidRPr="00861BAB">
              <w:t>Encombrement</w:t>
            </w:r>
          </w:p>
        </w:tc>
        <w:tc>
          <w:tcPr>
            <w:tcW w:w="1985" w:type="dxa"/>
            <w:vAlign w:val="center"/>
          </w:tcPr>
          <w:p w14:paraId="79DE3D5C" w14:textId="52653306" w:rsidR="00E54680" w:rsidRDefault="00E54680" w:rsidP="00E54680">
            <w:pPr>
              <w:jc w:val="center"/>
            </w:pPr>
            <w:r>
              <w:t>2</w:t>
            </w:r>
            <w:r w:rsidR="00861BAB">
              <w:t xml:space="preserve"> </w:t>
            </w:r>
            <w:r>
              <w:t>modules</w:t>
            </w:r>
          </w:p>
        </w:tc>
        <w:tc>
          <w:tcPr>
            <w:tcW w:w="1984" w:type="dxa"/>
            <w:vAlign w:val="center"/>
          </w:tcPr>
          <w:p w14:paraId="5DE4F47F" w14:textId="69F40B5F" w:rsidR="00E54680" w:rsidRDefault="00E54680" w:rsidP="00E54680">
            <w:pPr>
              <w:jc w:val="center"/>
            </w:pPr>
            <w:r>
              <w:t>1</w:t>
            </w:r>
            <w:r w:rsidR="00861BAB">
              <w:t xml:space="preserve"> </w:t>
            </w:r>
            <w:r>
              <w:t>module</w:t>
            </w:r>
          </w:p>
        </w:tc>
        <w:tc>
          <w:tcPr>
            <w:tcW w:w="2060" w:type="dxa"/>
            <w:vAlign w:val="center"/>
          </w:tcPr>
          <w:p w14:paraId="33849291" w14:textId="17491695" w:rsidR="00E54680" w:rsidRPr="00861BAB" w:rsidRDefault="00E54680" w:rsidP="00E54680">
            <w:pPr>
              <w:jc w:val="center"/>
            </w:pPr>
            <w:r w:rsidRPr="00861BAB">
              <w:t>1</w:t>
            </w:r>
            <w:r w:rsidR="00861BAB" w:rsidRPr="00861BAB">
              <w:t xml:space="preserve"> </w:t>
            </w:r>
            <w:r w:rsidRPr="00861BAB">
              <w:t>module</w:t>
            </w:r>
          </w:p>
        </w:tc>
      </w:tr>
      <w:tr w:rsidR="00E54680" w:rsidRPr="002D3C55" w14:paraId="7C6BA7CF" w14:textId="77777777" w:rsidTr="001E7C25">
        <w:trPr>
          <w:trHeight w:val="275"/>
        </w:trPr>
        <w:tc>
          <w:tcPr>
            <w:tcW w:w="2977" w:type="dxa"/>
            <w:vAlign w:val="center"/>
          </w:tcPr>
          <w:p w14:paraId="5586CDCB" w14:textId="09D77B4C" w:rsidR="00E54680" w:rsidRPr="002D3C55" w:rsidRDefault="00E54680" w:rsidP="00426DBE">
            <w:proofErr w:type="spellStart"/>
            <w:r>
              <w:t>Led</w:t>
            </w:r>
            <w:proofErr w:type="spellEnd"/>
            <w:r>
              <w:t xml:space="preserve"> pour</w:t>
            </w:r>
            <w:r w:rsidR="00C43005">
              <w:t xml:space="preserve"> état et</w:t>
            </w:r>
            <w:r>
              <w:t xml:space="preserve"> identifi</w:t>
            </w:r>
            <w:r w:rsidR="00C43005">
              <w:t>cation</w:t>
            </w:r>
            <w:r>
              <w:t xml:space="preserve"> </w:t>
            </w:r>
            <w:r w:rsidR="00C43005">
              <w:t>des</w:t>
            </w:r>
            <w:r>
              <w:t xml:space="preserve"> défauts</w:t>
            </w:r>
          </w:p>
        </w:tc>
        <w:tc>
          <w:tcPr>
            <w:tcW w:w="1985" w:type="dxa"/>
            <w:vAlign w:val="center"/>
          </w:tcPr>
          <w:p w14:paraId="2F91CBA0" w14:textId="77777777" w:rsidR="00E54680" w:rsidRPr="002D3C55" w:rsidRDefault="00E54680" w:rsidP="00E54680">
            <w:pPr>
              <w:jc w:val="center"/>
            </w:pPr>
            <w:r>
              <w:t>x</w:t>
            </w:r>
          </w:p>
        </w:tc>
        <w:tc>
          <w:tcPr>
            <w:tcW w:w="1984" w:type="dxa"/>
            <w:vAlign w:val="center"/>
          </w:tcPr>
          <w:p w14:paraId="073D7BAA" w14:textId="77777777" w:rsidR="00E54680" w:rsidRPr="002D3C55" w:rsidRDefault="00E54680" w:rsidP="00E54680">
            <w:pPr>
              <w:jc w:val="center"/>
            </w:pPr>
            <w:r>
              <w:t>x</w:t>
            </w:r>
          </w:p>
        </w:tc>
        <w:tc>
          <w:tcPr>
            <w:tcW w:w="2060" w:type="dxa"/>
            <w:vAlign w:val="center"/>
          </w:tcPr>
          <w:p w14:paraId="5CBDE79F" w14:textId="77777777" w:rsidR="00E54680" w:rsidRPr="002D3C55" w:rsidRDefault="00E54680" w:rsidP="00E54680">
            <w:pPr>
              <w:jc w:val="center"/>
            </w:pPr>
            <w:r>
              <w:t>x</w:t>
            </w:r>
          </w:p>
        </w:tc>
      </w:tr>
      <w:tr w:rsidR="00E54680" w:rsidRPr="002D3C55" w14:paraId="5018B1DC" w14:textId="77777777" w:rsidTr="001E7C25">
        <w:trPr>
          <w:trHeight w:val="258"/>
        </w:trPr>
        <w:tc>
          <w:tcPr>
            <w:tcW w:w="2977" w:type="dxa"/>
            <w:vAlign w:val="center"/>
          </w:tcPr>
          <w:p w14:paraId="4911A35D" w14:textId="77777777" w:rsidR="00E54680" w:rsidRPr="005131C5" w:rsidRDefault="00E54680" w:rsidP="00426DBE">
            <w:pPr>
              <w:rPr>
                <w:b/>
                <w:bCs/>
                <w:color w:val="ED7D31" w:themeColor="accent2"/>
              </w:rPr>
            </w:pPr>
            <w:r w:rsidRPr="005131C5">
              <w:rPr>
                <w:b/>
                <w:bCs/>
                <w:color w:val="ED7D31" w:themeColor="accent2"/>
              </w:rPr>
              <w:t>Bluetooth</w:t>
            </w:r>
          </w:p>
        </w:tc>
        <w:tc>
          <w:tcPr>
            <w:tcW w:w="1985" w:type="dxa"/>
            <w:vAlign w:val="center"/>
          </w:tcPr>
          <w:p w14:paraId="44B507AB" w14:textId="77777777" w:rsidR="00E54680" w:rsidRPr="00835067" w:rsidRDefault="00E54680" w:rsidP="00E54680">
            <w:pPr>
              <w:jc w:val="center"/>
              <w:rPr>
                <w:b/>
                <w:bCs/>
                <w:color w:val="ED7D31" w:themeColor="accent2"/>
              </w:rPr>
            </w:pPr>
            <w:r w:rsidRPr="00835067">
              <w:rPr>
                <w:b/>
                <w:bCs/>
                <w:color w:val="ED7D31" w:themeColor="accent2"/>
              </w:rPr>
              <w:t>x</w:t>
            </w:r>
          </w:p>
        </w:tc>
        <w:tc>
          <w:tcPr>
            <w:tcW w:w="1984" w:type="dxa"/>
            <w:vAlign w:val="center"/>
          </w:tcPr>
          <w:p w14:paraId="6FF3FFA3" w14:textId="77777777" w:rsidR="00E54680" w:rsidRPr="00835067" w:rsidRDefault="00E54680" w:rsidP="00E54680">
            <w:pPr>
              <w:jc w:val="center"/>
              <w:rPr>
                <w:b/>
                <w:bCs/>
                <w:color w:val="ED7D31" w:themeColor="accent2"/>
              </w:rPr>
            </w:pPr>
            <w:r w:rsidRPr="00835067">
              <w:rPr>
                <w:b/>
                <w:bCs/>
                <w:color w:val="ED7D31" w:themeColor="accent2"/>
              </w:rPr>
              <w:t>x</w:t>
            </w:r>
          </w:p>
        </w:tc>
        <w:tc>
          <w:tcPr>
            <w:tcW w:w="2060" w:type="dxa"/>
            <w:vAlign w:val="center"/>
          </w:tcPr>
          <w:p w14:paraId="7EA30C38" w14:textId="77777777" w:rsidR="00E54680" w:rsidRPr="00835067" w:rsidRDefault="00E54680" w:rsidP="00E54680">
            <w:pPr>
              <w:jc w:val="center"/>
              <w:rPr>
                <w:b/>
                <w:bCs/>
                <w:color w:val="ED7D31" w:themeColor="accent2"/>
              </w:rPr>
            </w:pPr>
            <w:r w:rsidRPr="00835067">
              <w:rPr>
                <w:b/>
                <w:bCs/>
                <w:color w:val="ED7D31" w:themeColor="accent2"/>
              </w:rPr>
              <w:t>x</w:t>
            </w:r>
          </w:p>
        </w:tc>
      </w:tr>
      <w:tr w:rsidR="00E54680" w:rsidRPr="002D3C55" w14:paraId="352D8431" w14:textId="77777777" w:rsidTr="001E7C25">
        <w:trPr>
          <w:trHeight w:val="258"/>
        </w:trPr>
        <w:tc>
          <w:tcPr>
            <w:tcW w:w="2977" w:type="dxa"/>
            <w:vAlign w:val="center"/>
          </w:tcPr>
          <w:p w14:paraId="5E6C25F4" w14:textId="77777777" w:rsidR="00E54680" w:rsidRPr="005131C5" w:rsidRDefault="00E54680" w:rsidP="00426DBE">
            <w:pPr>
              <w:rPr>
                <w:b/>
                <w:bCs/>
                <w:color w:val="ED7D31" w:themeColor="accent2"/>
              </w:rPr>
            </w:pPr>
            <w:r w:rsidRPr="005131C5">
              <w:rPr>
                <w:b/>
                <w:bCs/>
                <w:color w:val="ED7D31" w:themeColor="accent2"/>
              </w:rPr>
              <w:t>Configuration avancée via application Hager Pilot</w:t>
            </w:r>
          </w:p>
        </w:tc>
        <w:tc>
          <w:tcPr>
            <w:tcW w:w="1985" w:type="dxa"/>
            <w:vAlign w:val="center"/>
          </w:tcPr>
          <w:p w14:paraId="75F8E418" w14:textId="77777777" w:rsidR="00E54680" w:rsidRPr="00835067" w:rsidRDefault="00E54680" w:rsidP="00E54680">
            <w:pPr>
              <w:jc w:val="center"/>
              <w:rPr>
                <w:b/>
                <w:bCs/>
                <w:color w:val="ED7D31" w:themeColor="accent2"/>
              </w:rPr>
            </w:pPr>
            <w:r w:rsidRPr="00835067">
              <w:rPr>
                <w:b/>
                <w:bCs/>
                <w:color w:val="ED7D31" w:themeColor="accent2"/>
              </w:rPr>
              <w:t>x</w:t>
            </w:r>
          </w:p>
        </w:tc>
        <w:tc>
          <w:tcPr>
            <w:tcW w:w="1984" w:type="dxa"/>
            <w:vAlign w:val="center"/>
          </w:tcPr>
          <w:p w14:paraId="6853607B" w14:textId="77777777" w:rsidR="00E54680" w:rsidRPr="00835067" w:rsidRDefault="00E54680" w:rsidP="00E54680">
            <w:pPr>
              <w:jc w:val="center"/>
              <w:rPr>
                <w:b/>
                <w:bCs/>
                <w:color w:val="ED7D31" w:themeColor="accent2"/>
              </w:rPr>
            </w:pPr>
            <w:r w:rsidRPr="00835067">
              <w:rPr>
                <w:b/>
                <w:bCs/>
                <w:color w:val="ED7D31" w:themeColor="accent2"/>
              </w:rPr>
              <w:t>x</w:t>
            </w:r>
          </w:p>
        </w:tc>
        <w:tc>
          <w:tcPr>
            <w:tcW w:w="2060" w:type="dxa"/>
            <w:vAlign w:val="center"/>
          </w:tcPr>
          <w:p w14:paraId="61A940F3" w14:textId="77777777" w:rsidR="00E54680" w:rsidRPr="00835067" w:rsidRDefault="00E54680" w:rsidP="00E54680">
            <w:pPr>
              <w:jc w:val="center"/>
              <w:rPr>
                <w:b/>
                <w:bCs/>
                <w:color w:val="ED7D31" w:themeColor="accent2"/>
              </w:rPr>
            </w:pPr>
            <w:r w:rsidRPr="00835067">
              <w:rPr>
                <w:b/>
                <w:bCs/>
                <w:color w:val="ED7D31" w:themeColor="accent2"/>
              </w:rPr>
              <w:t>x</w:t>
            </w:r>
          </w:p>
        </w:tc>
      </w:tr>
      <w:tr w:rsidR="00E54680" w:rsidRPr="002D3C55" w14:paraId="384F8FAF" w14:textId="77777777" w:rsidTr="001E7C25">
        <w:trPr>
          <w:trHeight w:val="258"/>
        </w:trPr>
        <w:tc>
          <w:tcPr>
            <w:tcW w:w="2977" w:type="dxa"/>
            <w:vAlign w:val="center"/>
          </w:tcPr>
          <w:p w14:paraId="2E352471" w14:textId="07B10054" w:rsidR="00E54680" w:rsidRPr="005131C5" w:rsidRDefault="00E54680" w:rsidP="00426DBE">
            <w:pPr>
              <w:rPr>
                <w:b/>
                <w:bCs/>
                <w:lang w:val="it-IT"/>
              </w:rPr>
            </w:pPr>
            <w:proofErr w:type="spellStart"/>
            <w:r w:rsidRPr="005131C5">
              <w:rPr>
                <w:b/>
                <w:bCs/>
                <w:color w:val="ED7D31" w:themeColor="accent2"/>
                <w:lang w:val="it-IT"/>
              </w:rPr>
              <w:t>Diagnostic</w:t>
            </w:r>
            <w:proofErr w:type="spellEnd"/>
            <w:r w:rsidRPr="005131C5">
              <w:rPr>
                <w:b/>
                <w:bCs/>
                <w:color w:val="ED7D31" w:themeColor="accent2"/>
                <w:lang w:val="it-IT"/>
              </w:rPr>
              <w:t xml:space="preserve"> </w:t>
            </w:r>
            <w:proofErr w:type="spellStart"/>
            <w:r w:rsidRPr="005131C5">
              <w:rPr>
                <w:b/>
                <w:bCs/>
                <w:color w:val="ED7D31" w:themeColor="accent2"/>
                <w:lang w:val="it-IT"/>
              </w:rPr>
              <w:t>simple</w:t>
            </w:r>
            <w:proofErr w:type="spellEnd"/>
            <w:r w:rsidRPr="005131C5">
              <w:rPr>
                <w:b/>
                <w:bCs/>
                <w:color w:val="ED7D31" w:themeColor="accent2"/>
                <w:lang w:val="it-IT"/>
              </w:rPr>
              <w:t xml:space="preserve"> via </w:t>
            </w:r>
            <w:proofErr w:type="spellStart"/>
            <w:r w:rsidR="00504A21" w:rsidRPr="005131C5">
              <w:rPr>
                <w:b/>
                <w:bCs/>
                <w:color w:val="ED7D31" w:themeColor="accent2"/>
                <w:lang w:val="it-IT"/>
              </w:rPr>
              <w:t>application</w:t>
            </w:r>
            <w:proofErr w:type="spellEnd"/>
            <w:r w:rsidR="00504A21" w:rsidRPr="005131C5">
              <w:rPr>
                <w:b/>
                <w:bCs/>
                <w:color w:val="ED7D31" w:themeColor="accent2"/>
                <w:lang w:val="it-IT"/>
              </w:rPr>
              <w:t xml:space="preserve"> Hager pilot</w:t>
            </w:r>
          </w:p>
        </w:tc>
        <w:tc>
          <w:tcPr>
            <w:tcW w:w="1985" w:type="dxa"/>
            <w:vAlign w:val="center"/>
          </w:tcPr>
          <w:p w14:paraId="47C3D852" w14:textId="77777777" w:rsidR="00E54680" w:rsidRPr="00835067" w:rsidRDefault="00E54680" w:rsidP="00E54680">
            <w:pPr>
              <w:jc w:val="center"/>
              <w:rPr>
                <w:b/>
                <w:bCs/>
                <w:color w:val="ED7D31" w:themeColor="accent2"/>
              </w:rPr>
            </w:pPr>
            <w:r w:rsidRPr="00835067">
              <w:rPr>
                <w:b/>
                <w:bCs/>
                <w:color w:val="ED7D31" w:themeColor="accent2"/>
              </w:rPr>
              <w:t>x</w:t>
            </w:r>
          </w:p>
        </w:tc>
        <w:tc>
          <w:tcPr>
            <w:tcW w:w="1984" w:type="dxa"/>
            <w:vAlign w:val="center"/>
          </w:tcPr>
          <w:p w14:paraId="3F4E9064" w14:textId="77777777" w:rsidR="00E54680" w:rsidRPr="00835067" w:rsidRDefault="00E54680" w:rsidP="00E54680">
            <w:pPr>
              <w:jc w:val="center"/>
              <w:rPr>
                <w:b/>
                <w:bCs/>
                <w:color w:val="ED7D31" w:themeColor="accent2"/>
              </w:rPr>
            </w:pPr>
            <w:r w:rsidRPr="00835067">
              <w:rPr>
                <w:b/>
                <w:bCs/>
                <w:color w:val="ED7D31" w:themeColor="accent2"/>
              </w:rPr>
              <w:t>x</w:t>
            </w:r>
          </w:p>
        </w:tc>
        <w:tc>
          <w:tcPr>
            <w:tcW w:w="2060" w:type="dxa"/>
            <w:vAlign w:val="center"/>
          </w:tcPr>
          <w:p w14:paraId="4406148F" w14:textId="77777777" w:rsidR="00E54680" w:rsidRPr="00835067" w:rsidRDefault="00E54680" w:rsidP="00E54680">
            <w:pPr>
              <w:jc w:val="center"/>
              <w:rPr>
                <w:b/>
                <w:bCs/>
                <w:color w:val="ED7D31" w:themeColor="accent2"/>
              </w:rPr>
            </w:pPr>
            <w:r w:rsidRPr="00835067">
              <w:rPr>
                <w:b/>
                <w:bCs/>
                <w:color w:val="ED7D31" w:themeColor="accent2"/>
              </w:rPr>
              <w:t>x</w:t>
            </w:r>
          </w:p>
        </w:tc>
      </w:tr>
      <w:tr w:rsidR="00E54680" w:rsidRPr="002D3C55" w14:paraId="6BBA4E38" w14:textId="77777777" w:rsidTr="001E7C25">
        <w:trPr>
          <w:trHeight w:val="258"/>
        </w:trPr>
        <w:tc>
          <w:tcPr>
            <w:tcW w:w="2977" w:type="dxa"/>
            <w:vAlign w:val="center"/>
          </w:tcPr>
          <w:p w14:paraId="5F480F54" w14:textId="77777777" w:rsidR="00E54680" w:rsidRDefault="00E54680" w:rsidP="00426DBE">
            <w:r>
              <w:t>Autotest régulier du produit</w:t>
            </w:r>
          </w:p>
        </w:tc>
        <w:tc>
          <w:tcPr>
            <w:tcW w:w="1985" w:type="dxa"/>
            <w:vAlign w:val="center"/>
          </w:tcPr>
          <w:p w14:paraId="6A80F2CA" w14:textId="77777777" w:rsidR="00E54680" w:rsidRDefault="00E54680" w:rsidP="00E54680">
            <w:pPr>
              <w:jc w:val="center"/>
            </w:pPr>
            <w:r>
              <w:t>x</w:t>
            </w:r>
          </w:p>
        </w:tc>
        <w:tc>
          <w:tcPr>
            <w:tcW w:w="1984" w:type="dxa"/>
            <w:vAlign w:val="center"/>
          </w:tcPr>
          <w:p w14:paraId="6FEF1116" w14:textId="77777777" w:rsidR="00E54680" w:rsidRDefault="00E54680" w:rsidP="00E54680">
            <w:pPr>
              <w:jc w:val="center"/>
            </w:pPr>
            <w:r>
              <w:t>x</w:t>
            </w:r>
          </w:p>
        </w:tc>
        <w:tc>
          <w:tcPr>
            <w:tcW w:w="2060" w:type="dxa"/>
            <w:vAlign w:val="center"/>
          </w:tcPr>
          <w:p w14:paraId="416F73CD" w14:textId="77777777" w:rsidR="00E54680" w:rsidRDefault="00E54680" w:rsidP="00E54680">
            <w:pPr>
              <w:jc w:val="center"/>
            </w:pPr>
            <w:r>
              <w:t>x</w:t>
            </w:r>
          </w:p>
        </w:tc>
      </w:tr>
      <w:tr w:rsidR="00E54680" w:rsidRPr="002D3C55" w14:paraId="22571623" w14:textId="77777777" w:rsidTr="001E7C25">
        <w:trPr>
          <w:trHeight w:val="258"/>
        </w:trPr>
        <w:tc>
          <w:tcPr>
            <w:tcW w:w="2977" w:type="dxa"/>
            <w:vAlign w:val="center"/>
          </w:tcPr>
          <w:p w14:paraId="6557B6DF" w14:textId="3CA5B73B" w:rsidR="00E54680" w:rsidRPr="005131C5" w:rsidRDefault="00E54680" w:rsidP="00426DBE">
            <w:pPr>
              <w:rPr>
                <w:b/>
                <w:bCs/>
              </w:rPr>
            </w:pPr>
            <w:r w:rsidRPr="005131C5">
              <w:rPr>
                <w:b/>
                <w:bCs/>
                <w:color w:val="ED7D31" w:themeColor="accent2"/>
              </w:rPr>
              <w:t xml:space="preserve">Mise à jour </w:t>
            </w:r>
            <w:r w:rsidR="0065178B" w:rsidRPr="005131C5">
              <w:rPr>
                <w:b/>
                <w:bCs/>
                <w:color w:val="ED7D31" w:themeColor="accent2"/>
              </w:rPr>
              <w:t>de l’algorithme détecteur d’arcs embarqué</w:t>
            </w:r>
            <w:r w:rsidRPr="005131C5">
              <w:rPr>
                <w:b/>
                <w:bCs/>
                <w:color w:val="ED7D31" w:themeColor="accent2"/>
              </w:rPr>
              <w:t xml:space="preserve"> via application Hager Pilot</w:t>
            </w:r>
          </w:p>
        </w:tc>
        <w:tc>
          <w:tcPr>
            <w:tcW w:w="1985" w:type="dxa"/>
            <w:vAlign w:val="center"/>
          </w:tcPr>
          <w:p w14:paraId="710F8504" w14:textId="77777777" w:rsidR="00E54680" w:rsidRPr="00835067" w:rsidRDefault="00E54680" w:rsidP="00E54680">
            <w:pPr>
              <w:jc w:val="center"/>
              <w:rPr>
                <w:b/>
                <w:bCs/>
                <w:color w:val="ED7D31" w:themeColor="accent2"/>
              </w:rPr>
            </w:pPr>
            <w:r w:rsidRPr="00835067">
              <w:rPr>
                <w:b/>
                <w:bCs/>
                <w:color w:val="ED7D31" w:themeColor="accent2"/>
              </w:rPr>
              <w:t>x</w:t>
            </w:r>
          </w:p>
        </w:tc>
        <w:tc>
          <w:tcPr>
            <w:tcW w:w="1984" w:type="dxa"/>
            <w:vAlign w:val="center"/>
          </w:tcPr>
          <w:p w14:paraId="7B6EDBE4" w14:textId="77777777" w:rsidR="00E54680" w:rsidRPr="00835067" w:rsidRDefault="00E54680" w:rsidP="00E54680">
            <w:pPr>
              <w:jc w:val="center"/>
              <w:rPr>
                <w:b/>
                <w:bCs/>
                <w:color w:val="ED7D31" w:themeColor="accent2"/>
              </w:rPr>
            </w:pPr>
            <w:r w:rsidRPr="00835067">
              <w:rPr>
                <w:b/>
                <w:bCs/>
                <w:color w:val="ED7D31" w:themeColor="accent2"/>
              </w:rPr>
              <w:t>x</w:t>
            </w:r>
          </w:p>
        </w:tc>
        <w:tc>
          <w:tcPr>
            <w:tcW w:w="2060" w:type="dxa"/>
            <w:vAlign w:val="center"/>
          </w:tcPr>
          <w:p w14:paraId="66F6BA54" w14:textId="77777777" w:rsidR="00E54680" w:rsidRPr="00835067" w:rsidRDefault="00E54680" w:rsidP="00E54680">
            <w:pPr>
              <w:jc w:val="center"/>
              <w:rPr>
                <w:b/>
                <w:bCs/>
                <w:color w:val="ED7D31" w:themeColor="accent2"/>
              </w:rPr>
            </w:pPr>
            <w:r w:rsidRPr="00835067">
              <w:rPr>
                <w:b/>
                <w:bCs/>
                <w:color w:val="ED7D31" w:themeColor="accent2"/>
              </w:rPr>
              <w:t>x</w:t>
            </w:r>
          </w:p>
        </w:tc>
      </w:tr>
      <w:tr w:rsidR="00E54680" w:rsidRPr="002D3C55" w14:paraId="6F656ED8" w14:textId="77777777" w:rsidTr="001E7C25">
        <w:trPr>
          <w:trHeight w:val="258"/>
        </w:trPr>
        <w:tc>
          <w:tcPr>
            <w:tcW w:w="2977" w:type="dxa"/>
            <w:vAlign w:val="center"/>
          </w:tcPr>
          <w:p w14:paraId="01F90C98" w14:textId="77777777" w:rsidR="00E54680" w:rsidRPr="00F65F7E" w:rsidRDefault="00E54680" w:rsidP="00426DBE">
            <w:pPr>
              <w:rPr>
                <w:b/>
                <w:bCs/>
              </w:rPr>
            </w:pPr>
            <w:r w:rsidRPr="00F65F7E">
              <w:rPr>
                <w:b/>
                <w:bCs/>
                <w:color w:val="ED7D31" w:themeColor="accent2"/>
              </w:rPr>
              <w:t>Accès aux historiques de déclenchements</w:t>
            </w:r>
          </w:p>
        </w:tc>
        <w:tc>
          <w:tcPr>
            <w:tcW w:w="1985" w:type="dxa"/>
            <w:vAlign w:val="center"/>
          </w:tcPr>
          <w:p w14:paraId="4A64C875" w14:textId="77777777" w:rsidR="00E54680" w:rsidRPr="00835067" w:rsidRDefault="00E54680" w:rsidP="00E54680">
            <w:pPr>
              <w:jc w:val="center"/>
              <w:rPr>
                <w:b/>
                <w:bCs/>
                <w:color w:val="ED7D31" w:themeColor="accent2"/>
              </w:rPr>
            </w:pPr>
            <w:r w:rsidRPr="00835067">
              <w:rPr>
                <w:b/>
                <w:bCs/>
                <w:color w:val="ED7D31" w:themeColor="accent2"/>
              </w:rPr>
              <w:t>x</w:t>
            </w:r>
          </w:p>
        </w:tc>
        <w:tc>
          <w:tcPr>
            <w:tcW w:w="1984" w:type="dxa"/>
            <w:vAlign w:val="center"/>
          </w:tcPr>
          <w:p w14:paraId="176B14EA" w14:textId="77777777" w:rsidR="00E54680" w:rsidRPr="00835067" w:rsidRDefault="00E54680" w:rsidP="00E54680">
            <w:pPr>
              <w:jc w:val="center"/>
              <w:rPr>
                <w:b/>
                <w:bCs/>
                <w:color w:val="ED7D31" w:themeColor="accent2"/>
              </w:rPr>
            </w:pPr>
            <w:r w:rsidRPr="00835067">
              <w:rPr>
                <w:b/>
                <w:bCs/>
                <w:color w:val="ED7D31" w:themeColor="accent2"/>
              </w:rPr>
              <w:t>x</w:t>
            </w:r>
          </w:p>
        </w:tc>
        <w:tc>
          <w:tcPr>
            <w:tcW w:w="2060" w:type="dxa"/>
            <w:vAlign w:val="center"/>
          </w:tcPr>
          <w:p w14:paraId="020E086A" w14:textId="77777777" w:rsidR="00E54680" w:rsidRPr="00835067" w:rsidRDefault="00E54680" w:rsidP="00E54680">
            <w:pPr>
              <w:jc w:val="center"/>
              <w:rPr>
                <w:b/>
                <w:bCs/>
                <w:color w:val="ED7D31" w:themeColor="accent2"/>
              </w:rPr>
            </w:pPr>
            <w:r w:rsidRPr="00835067">
              <w:rPr>
                <w:b/>
                <w:bCs/>
                <w:color w:val="ED7D31" w:themeColor="accent2"/>
              </w:rPr>
              <w:t>x</w:t>
            </w:r>
          </w:p>
        </w:tc>
      </w:tr>
      <w:tr w:rsidR="00E54680" w:rsidRPr="002D3C55" w14:paraId="7B3E5AA6" w14:textId="77777777" w:rsidTr="001E7C25">
        <w:trPr>
          <w:trHeight w:val="258"/>
        </w:trPr>
        <w:tc>
          <w:tcPr>
            <w:tcW w:w="2977" w:type="dxa"/>
            <w:vAlign w:val="center"/>
          </w:tcPr>
          <w:p w14:paraId="215A5859" w14:textId="6BB5CF5D" w:rsidR="00E54680" w:rsidRDefault="00E54680" w:rsidP="00426DBE">
            <w:r>
              <w:t>Bouton AFDD</w:t>
            </w:r>
          </w:p>
        </w:tc>
        <w:tc>
          <w:tcPr>
            <w:tcW w:w="1985" w:type="dxa"/>
            <w:vAlign w:val="center"/>
          </w:tcPr>
          <w:p w14:paraId="21FC0CE6" w14:textId="77777777" w:rsidR="00E54680" w:rsidRDefault="00E54680" w:rsidP="00E54680">
            <w:pPr>
              <w:jc w:val="center"/>
            </w:pPr>
            <w:r>
              <w:t>x</w:t>
            </w:r>
          </w:p>
        </w:tc>
        <w:tc>
          <w:tcPr>
            <w:tcW w:w="1984" w:type="dxa"/>
            <w:vAlign w:val="center"/>
          </w:tcPr>
          <w:p w14:paraId="5D87A0BB" w14:textId="77777777" w:rsidR="00E54680" w:rsidRDefault="00E54680" w:rsidP="00E54680">
            <w:pPr>
              <w:jc w:val="center"/>
            </w:pPr>
            <w:r>
              <w:t>x</w:t>
            </w:r>
          </w:p>
        </w:tc>
        <w:tc>
          <w:tcPr>
            <w:tcW w:w="2060" w:type="dxa"/>
            <w:vAlign w:val="center"/>
          </w:tcPr>
          <w:p w14:paraId="372E0338" w14:textId="77777777" w:rsidR="00E54680" w:rsidRDefault="00E54680" w:rsidP="00E54680">
            <w:pPr>
              <w:jc w:val="center"/>
            </w:pPr>
            <w:r>
              <w:t>-</w:t>
            </w:r>
          </w:p>
        </w:tc>
      </w:tr>
      <w:tr w:rsidR="00E54680" w:rsidRPr="002D3C55" w14:paraId="3A06B9E4" w14:textId="77777777" w:rsidTr="001E7C25">
        <w:trPr>
          <w:trHeight w:val="258"/>
        </w:trPr>
        <w:tc>
          <w:tcPr>
            <w:tcW w:w="2977" w:type="dxa"/>
            <w:vAlign w:val="center"/>
          </w:tcPr>
          <w:p w14:paraId="2228944F" w14:textId="1220058E" w:rsidR="00E54680" w:rsidRDefault="00E54680" w:rsidP="00426DBE">
            <w:r>
              <w:t xml:space="preserve">Bouton AFDD + </w:t>
            </w:r>
            <w:r w:rsidR="00C85C23">
              <w:t xml:space="preserve">test </w:t>
            </w:r>
            <w:r>
              <w:t>Différentiel</w:t>
            </w:r>
          </w:p>
        </w:tc>
        <w:tc>
          <w:tcPr>
            <w:tcW w:w="1985" w:type="dxa"/>
            <w:vAlign w:val="center"/>
          </w:tcPr>
          <w:p w14:paraId="09CE53E0" w14:textId="77777777" w:rsidR="00E54680" w:rsidRDefault="00E54680" w:rsidP="00E54680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14:paraId="4B745C31" w14:textId="77777777" w:rsidR="00E54680" w:rsidRDefault="00E54680" w:rsidP="00E54680">
            <w:pPr>
              <w:jc w:val="center"/>
            </w:pPr>
            <w:r>
              <w:t>-</w:t>
            </w:r>
          </w:p>
        </w:tc>
        <w:tc>
          <w:tcPr>
            <w:tcW w:w="2060" w:type="dxa"/>
            <w:vAlign w:val="center"/>
          </w:tcPr>
          <w:p w14:paraId="4A0196E5" w14:textId="77777777" w:rsidR="00E54680" w:rsidRDefault="00E54680" w:rsidP="00E54680">
            <w:pPr>
              <w:jc w:val="center"/>
            </w:pPr>
            <w:r>
              <w:t>x</w:t>
            </w:r>
          </w:p>
        </w:tc>
      </w:tr>
      <w:tr w:rsidR="00E54680" w:rsidRPr="002D3C55" w14:paraId="06F92AD4" w14:textId="77777777" w:rsidTr="001E7C25">
        <w:trPr>
          <w:trHeight w:val="258"/>
        </w:trPr>
        <w:tc>
          <w:tcPr>
            <w:tcW w:w="2977" w:type="dxa"/>
            <w:vAlign w:val="center"/>
          </w:tcPr>
          <w:p w14:paraId="2F162C7B" w14:textId="4ED0A624" w:rsidR="00E54680" w:rsidRDefault="00E54680" w:rsidP="00426DBE">
            <w:r>
              <w:t xml:space="preserve">Conforme </w:t>
            </w:r>
            <w:r w:rsidR="00CE05B9">
              <w:t>selon</w:t>
            </w:r>
            <w:r>
              <w:t xml:space="preserve"> NF EN 62606</w:t>
            </w:r>
          </w:p>
        </w:tc>
        <w:tc>
          <w:tcPr>
            <w:tcW w:w="1985" w:type="dxa"/>
            <w:vAlign w:val="center"/>
          </w:tcPr>
          <w:p w14:paraId="00B53D8F" w14:textId="77777777" w:rsidR="00E54680" w:rsidRDefault="00E54680" w:rsidP="00E54680">
            <w:pPr>
              <w:jc w:val="center"/>
            </w:pPr>
            <w:r>
              <w:t>x</w:t>
            </w:r>
          </w:p>
        </w:tc>
        <w:tc>
          <w:tcPr>
            <w:tcW w:w="1984" w:type="dxa"/>
            <w:vAlign w:val="center"/>
          </w:tcPr>
          <w:p w14:paraId="44074661" w14:textId="77777777" w:rsidR="00E54680" w:rsidRDefault="00E54680" w:rsidP="00E54680">
            <w:pPr>
              <w:jc w:val="center"/>
            </w:pPr>
            <w:r>
              <w:t>x</w:t>
            </w:r>
          </w:p>
        </w:tc>
        <w:tc>
          <w:tcPr>
            <w:tcW w:w="2060" w:type="dxa"/>
            <w:vAlign w:val="center"/>
          </w:tcPr>
          <w:p w14:paraId="6623D041" w14:textId="77777777" w:rsidR="00E54680" w:rsidRDefault="00E54680" w:rsidP="00E54680">
            <w:pPr>
              <w:jc w:val="center"/>
            </w:pPr>
            <w:r>
              <w:t>x</w:t>
            </w:r>
          </w:p>
        </w:tc>
      </w:tr>
      <w:tr w:rsidR="001E7C25" w:rsidRPr="002D3C55" w14:paraId="3EF9952E" w14:textId="77777777" w:rsidTr="001E7C25">
        <w:trPr>
          <w:trHeight w:val="258"/>
        </w:trPr>
        <w:tc>
          <w:tcPr>
            <w:tcW w:w="2977" w:type="dxa"/>
            <w:vAlign w:val="center"/>
          </w:tcPr>
          <w:p w14:paraId="57C1A6FD" w14:textId="2054EFCB" w:rsidR="001E7C25" w:rsidRPr="00FA60CC" w:rsidRDefault="001E7C25" w:rsidP="00426DBE">
            <w:pPr>
              <w:rPr>
                <w:b/>
                <w:bCs/>
              </w:rPr>
            </w:pPr>
            <w:r w:rsidRPr="00FA60CC">
              <w:rPr>
                <w:b/>
                <w:bCs/>
                <w:color w:val="ED7D31" w:themeColor="accent2"/>
              </w:rPr>
              <w:t xml:space="preserve">30% </w:t>
            </w:r>
            <w:r w:rsidR="00B12887">
              <w:rPr>
                <w:b/>
                <w:bCs/>
                <w:color w:val="ED7D31" w:themeColor="accent2"/>
              </w:rPr>
              <w:t>de matière</w:t>
            </w:r>
            <w:r w:rsidR="00F70C01">
              <w:rPr>
                <w:b/>
                <w:bCs/>
                <w:color w:val="ED7D31" w:themeColor="accent2"/>
              </w:rPr>
              <w:t xml:space="preserve"> plastiques recyclées </w:t>
            </w:r>
            <w:r w:rsidR="00B12887">
              <w:rPr>
                <w:b/>
                <w:bCs/>
                <w:color w:val="ED7D31" w:themeColor="accent2"/>
              </w:rPr>
              <w:t>sans Halogènes</w:t>
            </w:r>
            <w:r w:rsidR="00AF151D">
              <w:rPr>
                <w:b/>
                <w:bCs/>
                <w:color w:val="ED7D31" w:themeColor="accent2"/>
              </w:rPr>
              <w:t>*</w:t>
            </w:r>
            <w:r w:rsidR="00846D9B">
              <w:rPr>
                <w:b/>
                <w:bCs/>
                <w:color w:val="ED7D31" w:themeColor="accent2"/>
              </w:rPr>
              <w:t xml:space="preserve"> </w:t>
            </w:r>
            <w:r w:rsidR="00846D9B" w:rsidRPr="00DB4776">
              <w:rPr>
                <w:b/>
                <w:bCs/>
                <w:color w:val="ED7D31" w:themeColor="accent2"/>
                <w:sz w:val="16"/>
                <w:szCs w:val="16"/>
              </w:rPr>
              <w:t>(représente un taux de 11% de matière</w:t>
            </w:r>
            <w:r w:rsidR="00DB4776" w:rsidRPr="00DB4776">
              <w:rPr>
                <w:b/>
                <w:bCs/>
                <w:color w:val="ED7D31" w:themeColor="accent2"/>
                <w:sz w:val="16"/>
                <w:szCs w:val="16"/>
              </w:rPr>
              <w:t>s</w:t>
            </w:r>
            <w:r w:rsidR="00846D9B" w:rsidRPr="00DB4776">
              <w:rPr>
                <w:b/>
                <w:bCs/>
                <w:color w:val="ED7D31" w:themeColor="accent2"/>
                <w:sz w:val="16"/>
                <w:szCs w:val="16"/>
              </w:rPr>
              <w:t xml:space="preserve"> </w:t>
            </w:r>
            <w:r w:rsidR="00DB4776" w:rsidRPr="00DB4776">
              <w:rPr>
                <w:b/>
                <w:bCs/>
                <w:color w:val="ED7D31" w:themeColor="accent2"/>
                <w:sz w:val="16"/>
                <w:szCs w:val="16"/>
              </w:rPr>
              <w:t>plastiques</w:t>
            </w:r>
            <w:r w:rsidR="00846D9B" w:rsidRPr="00DB4776">
              <w:rPr>
                <w:b/>
                <w:bCs/>
                <w:color w:val="ED7D31" w:themeColor="accent2"/>
                <w:sz w:val="16"/>
                <w:szCs w:val="16"/>
              </w:rPr>
              <w:t xml:space="preserve"> recyclé</w:t>
            </w:r>
            <w:r w:rsidR="00DB4776" w:rsidRPr="00DB4776">
              <w:rPr>
                <w:b/>
                <w:bCs/>
                <w:color w:val="ED7D31" w:themeColor="accent2"/>
                <w:sz w:val="16"/>
                <w:szCs w:val="16"/>
              </w:rPr>
              <w:t>es sur le poids total des pièces plastiques)</w:t>
            </w:r>
          </w:p>
        </w:tc>
        <w:tc>
          <w:tcPr>
            <w:tcW w:w="1985" w:type="dxa"/>
            <w:vAlign w:val="center"/>
          </w:tcPr>
          <w:p w14:paraId="3B3017F8" w14:textId="56CF8702" w:rsidR="001E7C25" w:rsidRPr="00835067" w:rsidRDefault="001E7C25" w:rsidP="00E54680">
            <w:pPr>
              <w:jc w:val="center"/>
              <w:rPr>
                <w:b/>
                <w:bCs/>
                <w:color w:val="ED7D31" w:themeColor="accent2"/>
              </w:rPr>
            </w:pPr>
            <w:r w:rsidRPr="00835067">
              <w:rPr>
                <w:b/>
                <w:bCs/>
                <w:color w:val="ED7D31" w:themeColor="accent2"/>
              </w:rPr>
              <w:t>x</w:t>
            </w:r>
          </w:p>
        </w:tc>
        <w:tc>
          <w:tcPr>
            <w:tcW w:w="1984" w:type="dxa"/>
            <w:vAlign w:val="center"/>
          </w:tcPr>
          <w:p w14:paraId="3F1459B0" w14:textId="727B450B" w:rsidR="001E7C25" w:rsidRPr="00835067" w:rsidRDefault="001E7C25" w:rsidP="00E54680">
            <w:pPr>
              <w:jc w:val="center"/>
              <w:rPr>
                <w:b/>
                <w:bCs/>
                <w:color w:val="ED7D31" w:themeColor="accent2"/>
              </w:rPr>
            </w:pPr>
            <w:r w:rsidRPr="00835067">
              <w:rPr>
                <w:b/>
                <w:bCs/>
                <w:color w:val="ED7D31" w:themeColor="accent2"/>
              </w:rPr>
              <w:t>x</w:t>
            </w:r>
          </w:p>
        </w:tc>
        <w:tc>
          <w:tcPr>
            <w:tcW w:w="2060" w:type="dxa"/>
            <w:vAlign w:val="center"/>
          </w:tcPr>
          <w:p w14:paraId="0AC1918D" w14:textId="7E14B7B8" w:rsidR="001E7C25" w:rsidRPr="00835067" w:rsidRDefault="001E7C25" w:rsidP="00E54680">
            <w:pPr>
              <w:jc w:val="center"/>
              <w:rPr>
                <w:b/>
                <w:bCs/>
                <w:color w:val="ED7D31" w:themeColor="accent2"/>
              </w:rPr>
            </w:pPr>
            <w:r w:rsidRPr="00835067">
              <w:rPr>
                <w:b/>
                <w:bCs/>
                <w:color w:val="ED7D31" w:themeColor="accent2"/>
              </w:rPr>
              <w:t>x</w:t>
            </w:r>
          </w:p>
        </w:tc>
      </w:tr>
    </w:tbl>
    <w:p w14:paraId="2C8F74E2" w14:textId="77777777" w:rsidR="002432ED" w:rsidRDefault="002432ED" w:rsidP="007A66F3">
      <w:pPr>
        <w:pStyle w:val="Titre1"/>
        <w:rPr>
          <w:color w:val="ED7D31" w:themeColor="accent2"/>
        </w:rPr>
      </w:pPr>
    </w:p>
    <w:p w14:paraId="388133C6" w14:textId="65B359F8" w:rsidR="007A66F3" w:rsidRDefault="007A66F3" w:rsidP="007A66F3">
      <w:pPr>
        <w:pStyle w:val="Titre1"/>
        <w:rPr>
          <w:color w:val="ED7D31" w:themeColor="accent2"/>
        </w:rPr>
      </w:pPr>
      <w:r>
        <w:rPr>
          <w:color w:val="ED7D31" w:themeColor="accent2"/>
        </w:rPr>
        <w:t>Photos</w:t>
      </w:r>
      <w:r w:rsidRPr="00F65F7E">
        <w:rPr>
          <w:color w:val="ED7D31" w:themeColor="accent2"/>
        </w:rPr>
        <w:t xml:space="preserve"> produits</w:t>
      </w:r>
    </w:p>
    <w:p w14:paraId="17F3B80C" w14:textId="77777777" w:rsidR="00D52B5E" w:rsidRDefault="00D52B5E" w:rsidP="006C330E"/>
    <w:p w14:paraId="41F09580" w14:textId="51BE2BF8" w:rsidR="00923FCB" w:rsidRDefault="00D52B5E" w:rsidP="006C330E">
      <w:r>
        <w:t xml:space="preserve">Photos représentant un </w:t>
      </w:r>
      <w:r w:rsidR="00923FCB">
        <w:t xml:space="preserve">produit résidentielle ARC706F (disjoncteur détecteur d’arc) et un produit tertiaire </w:t>
      </w:r>
      <w:r w:rsidR="00C3242F">
        <w:t>BDD240F (bloc différentiel détecteur d’arc 30mA type F)</w:t>
      </w:r>
    </w:p>
    <w:p w14:paraId="777B2866" w14:textId="6E6EFFC7" w:rsidR="00923FCB" w:rsidRDefault="00923FCB" w:rsidP="006C330E">
      <w:r>
        <w:rPr>
          <w:noProof/>
        </w:rPr>
        <w:drawing>
          <wp:anchor distT="0" distB="0" distL="114300" distR="114300" simplePos="0" relativeHeight="251663360" behindDoc="0" locked="0" layoutInCell="1" allowOverlap="1" wp14:anchorId="7ECC3418" wp14:editId="10872A8A">
            <wp:simplePos x="0" y="0"/>
            <wp:positionH relativeFrom="column">
              <wp:posOffset>-42545</wp:posOffset>
            </wp:positionH>
            <wp:positionV relativeFrom="paragraph">
              <wp:posOffset>217171</wp:posOffset>
            </wp:positionV>
            <wp:extent cx="1474026" cy="2514600"/>
            <wp:effectExtent l="19050" t="19050" r="12065" b="19050"/>
            <wp:wrapNone/>
            <wp:docPr id="3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29180C67-B8CC-76E1-5966-D57B7184EF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29180C67-B8CC-76E1-5966-D57B7184EF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75426" cy="2516989"/>
                    </a:xfrm>
                    <a:prstGeom prst="rect">
                      <a:avLst/>
                    </a:prstGeom>
                    <a:ln>
                      <a:solidFill>
                        <a:schemeClr val="accent2"/>
                      </a:solidFill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9B2F6E" w14:textId="24BF3268" w:rsidR="006C330E" w:rsidRDefault="006C330E" w:rsidP="006C330E">
      <w:r>
        <w:rPr>
          <w:noProof/>
        </w:rPr>
        <w:drawing>
          <wp:anchor distT="0" distB="0" distL="114300" distR="114300" simplePos="0" relativeHeight="251664384" behindDoc="0" locked="0" layoutInCell="1" allowOverlap="1" wp14:anchorId="01E80DD9" wp14:editId="1E61BB3E">
            <wp:simplePos x="0" y="0"/>
            <wp:positionH relativeFrom="column">
              <wp:posOffset>2205355</wp:posOffset>
            </wp:positionH>
            <wp:positionV relativeFrom="paragraph">
              <wp:posOffset>179070</wp:posOffset>
            </wp:positionV>
            <wp:extent cx="965716" cy="2095500"/>
            <wp:effectExtent l="0" t="0" r="6350" b="0"/>
            <wp:wrapNone/>
            <wp:docPr id="8" name="Image 5" descr="Une image contenant machine, conception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2FCA2557-1CE3-882A-EFEB-ED996C87E6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Une image contenant machine, conception&#10;&#10;Description générée automatiquement">
                      <a:extLst>
                        <a:ext uri="{FF2B5EF4-FFF2-40B4-BE49-F238E27FC236}">
                          <a16:creationId xmlns:a16="http://schemas.microsoft.com/office/drawing/2014/main" id="{2FCA2557-1CE3-882A-EFEB-ED996C87E6D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r="53918"/>
                    <a:stretch/>
                  </pic:blipFill>
                  <pic:spPr>
                    <a:xfrm>
                      <a:off x="0" y="0"/>
                      <a:ext cx="965716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B2C613" w14:textId="56591E22" w:rsidR="006C330E" w:rsidRDefault="006C330E" w:rsidP="006C330E"/>
    <w:p w14:paraId="1EE21C03" w14:textId="282097A3" w:rsidR="006C330E" w:rsidRDefault="006C330E" w:rsidP="006C330E"/>
    <w:p w14:paraId="75F4E882" w14:textId="7F9162F1" w:rsidR="006C330E" w:rsidRDefault="006C330E" w:rsidP="006C330E"/>
    <w:p w14:paraId="7A6B34C6" w14:textId="1986E853" w:rsidR="006C330E" w:rsidRDefault="006C330E" w:rsidP="006C330E"/>
    <w:p w14:paraId="5E6268CB" w14:textId="17C39D2C" w:rsidR="006C330E" w:rsidRDefault="006C330E" w:rsidP="006C330E"/>
    <w:p w14:paraId="43DF5A3A" w14:textId="6D5764A6" w:rsidR="006C330E" w:rsidRDefault="006C330E" w:rsidP="006C330E"/>
    <w:p w14:paraId="7C2BC13B" w14:textId="33FA8F98" w:rsidR="006C330E" w:rsidRDefault="006C330E" w:rsidP="006C330E"/>
    <w:p w14:paraId="4FAC153C" w14:textId="49F05A26" w:rsidR="007A66F3" w:rsidRDefault="007A66F3" w:rsidP="007A66F3"/>
    <w:p w14:paraId="0F7423E2" w14:textId="6D861452" w:rsidR="001F3E10" w:rsidRPr="00C65647" w:rsidRDefault="006E0258" w:rsidP="00C65647">
      <w:pPr>
        <w:tabs>
          <w:tab w:val="left" w:pos="3744"/>
        </w:tabs>
        <w:rPr>
          <w:rFonts w:ascii="Arial" w:hAnsi="Arial" w:cs="Arial"/>
          <w:b/>
          <w:bCs/>
          <w:color w:val="737373"/>
        </w:rPr>
      </w:pPr>
      <w:r w:rsidRPr="00012480">
        <w:rPr>
          <w:rFonts w:ascii="Arial" w:hAnsi="Arial" w:cs="Arial"/>
          <w:b/>
          <w:bCs/>
          <w:color w:val="737373"/>
        </w:rPr>
        <w:tab/>
      </w:r>
    </w:p>
    <w:p w14:paraId="4363C0E3" w14:textId="2F02263A" w:rsidR="006C330E" w:rsidRPr="0083312F" w:rsidRDefault="00D12207" w:rsidP="00D12207">
      <w:pPr>
        <w:rPr>
          <w:i/>
          <w:iCs/>
        </w:rPr>
      </w:pPr>
      <w:r w:rsidRPr="0083312F">
        <w:rPr>
          <w:i/>
          <w:iCs/>
        </w:rPr>
        <w:t>Pour élargir davantage</w:t>
      </w:r>
      <w:r>
        <w:rPr>
          <w:i/>
          <w:iCs/>
        </w:rPr>
        <w:t> :</w:t>
      </w:r>
    </w:p>
    <w:p w14:paraId="597B69AE" w14:textId="77777777" w:rsidR="00D12207" w:rsidRDefault="00D12207" w:rsidP="00D12207">
      <w:pPr>
        <w:rPr>
          <w:rFonts w:ascii="Arial" w:hAnsi="Arial" w:cs="Arial"/>
          <w:b/>
          <w:bCs/>
          <w:color w:val="00AAE1"/>
          <w:sz w:val="28"/>
          <w:szCs w:val="28"/>
        </w:rPr>
      </w:pPr>
      <w:r w:rsidRPr="00DD4257">
        <w:rPr>
          <w:rFonts w:ascii="Arial" w:hAnsi="Arial" w:cs="Arial"/>
          <w:b/>
          <w:bCs/>
          <w:color w:val="00AAE1"/>
          <w:sz w:val="28"/>
          <w:szCs w:val="28"/>
        </w:rPr>
        <w:t>Contexte législatif et réglementaire</w:t>
      </w:r>
    </w:p>
    <w:p w14:paraId="6E921E30" w14:textId="3D6083C0" w:rsidR="00D12207" w:rsidRDefault="00D12207" w:rsidP="00590FDC">
      <w:pPr>
        <w:jc w:val="both"/>
        <w:rPr>
          <w:rFonts w:ascii="Arial" w:hAnsi="Arial" w:cs="Arial"/>
        </w:rPr>
      </w:pPr>
      <w:r w:rsidRPr="00025644">
        <w:rPr>
          <w:rFonts w:ascii="Arial" w:hAnsi="Arial" w:cs="Arial"/>
        </w:rPr>
        <w:t xml:space="preserve">Les </w:t>
      </w:r>
      <w:r w:rsidR="003A46BC">
        <w:rPr>
          <w:rFonts w:ascii="Arial" w:hAnsi="Arial" w:cs="Arial"/>
        </w:rPr>
        <w:t>dispositifs détecteurs d’arcs dangereux</w:t>
      </w:r>
      <w:r w:rsidRPr="00025644">
        <w:rPr>
          <w:rFonts w:ascii="Arial" w:hAnsi="Arial" w:cs="Arial"/>
        </w:rPr>
        <w:t xml:space="preserve"> modulaire Hager répond</w:t>
      </w:r>
      <w:r>
        <w:rPr>
          <w:rFonts w:ascii="Arial" w:hAnsi="Arial" w:cs="Arial"/>
        </w:rPr>
        <w:t>ront</w:t>
      </w:r>
      <w:r w:rsidRPr="00025644">
        <w:rPr>
          <w:rFonts w:ascii="Arial" w:hAnsi="Arial" w:cs="Arial"/>
        </w:rPr>
        <w:t xml:space="preserve"> à la NF C 15-100 : installation électrique dans le logement et le tertiaire.</w:t>
      </w:r>
    </w:p>
    <w:p w14:paraId="21D883E6" w14:textId="7443534E" w:rsidR="00BD5A73" w:rsidRPr="00336CDF" w:rsidRDefault="007A2692" w:rsidP="00590FDC">
      <w:pPr>
        <w:jc w:val="both"/>
      </w:pPr>
      <w:r>
        <w:rPr>
          <w:rFonts w:ascii="Arial" w:hAnsi="Arial" w:cs="Arial"/>
        </w:rPr>
        <w:t>Ces dispositifs répondront à la norme</w:t>
      </w:r>
      <w:r w:rsidR="001C6427" w:rsidRPr="001C6427">
        <w:t xml:space="preserve"> </w:t>
      </w:r>
      <w:r w:rsidR="001C6427" w:rsidRPr="001C6427">
        <w:rPr>
          <w:rFonts w:ascii="Arial" w:hAnsi="Arial" w:cs="Arial"/>
        </w:rPr>
        <w:t>NF EN 62606</w:t>
      </w:r>
      <w:r w:rsidR="00BD5A73">
        <w:rPr>
          <w:rFonts w:ascii="Arial" w:hAnsi="Arial" w:cs="Arial"/>
        </w:rPr>
        <w:t> :</w:t>
      </w:r>
      <w:r w:rsidR="00BD5A73" w:rsidRPr="00BD5A73">
        <w:t xml:space="preserve"> </w:t>
      </w:r>
      <w:r w:rsidR="00BD5A73" w:rsidRPr="00BD5A73">
        <w:rPr>
          <w:rFonts w:ascii="Arial" w:hAnsi="Arial" w:cs="Arial"/>
        </w:rPr>
        <w:t>Exigences générales des dispositifs pour la détection de défaut d'arcs</w:t>
      </w:r>
      <w:r w:rsidR="002A0FA4">
        <w:rPr>
          <w:rFonts w:ascii="Arial" w:hAnsi="Arial" w:cs="Arial"/>
        </w:rPr>
        <w:t>.</w:t>
      </w:r>
    </w:p>
    <w:p w14:paraId="2C576E97" w14:textId="0BA54468" w:rsidR="002432ED" w:rsidRPr="00025644" w:rsidRDefault="00D12207" w:rsidP="002432ED">
      <w:pPr>
        <w:jc w:val="both"/>
        <w:rPr>
          <w:rFonts w:ascii="Arial" w:hAnsi="Arial" w:cs="Arial"/>
        </w:rPr>
      </w:pPr>
      <w:r w:rsidRPr="00025644">
        <w:rPr>
          <w:rFonts w:ascii="Arial" w:hAnsi="Arial" w:cs="Arial"/>
        </w:rPr>
        <w:t>Les installations devront être réalisées par un professionnel, afin de garantir la sécurité des personnes et des biens ainsi que le niveau de performance de l’installation.</w:t>
      </w:r>
    </w:p>
    <w:p w14:paraId="30237EC7" w14:textId="77777777" w:rsidR="00D12207" w:rsidRDefault="00D12207" w:rsidP="00D12207">
      <w:pPr>
        <w:rPr>
          <w:rFonts w:ascii="Arial" w:hAnsi="Arial" w:cs="Arial"/>
          <w:b/>
          <w:bCs/>
          <w:color w:val="00AAE1"/>
          <w:sz w:val="28"/>
          <w:szCs w:val="28"/>
        </w:rPr>
      </w:pPr>
      <w:r w:rsidRPr="00DD4257">
        <w:rPr>
          <w:rFonts w:ascii="Arial" w:hAnsi="Arial" w:cs="Arial"/>
          <w:b/>
          <w:bCs/>
          <w:color w:val="00AAE1"/>
          <w:sz w:val="28"/>
          <w:szCs w:val="28"/>
        </w:rPr>
        <w:t>Environnement et solutions</w:t>
      </w:r>
    </w:p>
    <w:p w14:paraId="5CC37008" w14:textId="5590C3E1" w:rsidR="00D12207" w:rsidRDefault="00D12207" w:rsidP="00D12207">
      <w:pPr>
        <w:rPr>
          <w:rFonts w:ascii="Arial" w:hAnsi="Arial" w:cs="Arial"/>
        </w:rPr>
      </w:pPr>
      <w:r w:rsidRPr="00C54993">
        <w:rPr>
          <w:rFonts w:ascii="Arial" w:hAnsi="Arial" w:cs="Arial"/>
        </w:rPr>
        <w:t xml:space="preserve">Les </w:t>
      </w:r>
      <w:r w:rsidR="00FE0E09">
        <w:rPr>
          <w:rFonts w:ascii="Arial" w:hAnsi="Arial" w:cs="Arial"/>
        </w:rPr>
        <w:t>dispositifs détecteurs d’arcs dangereux</w:t>
      </w:r>
      <w:r w:rsidRPr="00C54993">
        <w:rPr>
          <w:rFonts w:ascii="Arial" w:hAnsi="Arial" w:cs="Arial"/>
        </w:rPr>
        <w:t xml:space="preserve"> modulaire Hager répond</w:t>
      </w:r>
      <w:r>
        <w:rPr>
          <w:rFonts w:ascii="Arial" w:hAnsi="Arial" w:cs="Arial"/>
        </w:rPr>
        <w:t>ront</w:t>
      </w:r>
      <w:r w:rsidRPr="00C54993">
        <w:rPr>
          <w:rFonts w:ascii="Arial" w:hAnsi="Arial" w:cs="Arial"/>
        </w:rPr>
        <w:t xml:space="preserve"> à la NF C 15-100 : installation électrique dans le logement et le tertiaire.</w:t>
      </w:r>
    </w:p>
    <w:p w14:paraId="50ADD7A5" w14:textId="4F38662B" w:rsidR="00D12207" w:rsidRDefault="00D12207" w:rsidP="00D12207">
      <w:pPr>
        <w:rPr>
          <w:rFonts w:ascii="Arial" w:hAnsi="Arial" w:cs="Arial"/>
        </w:rPr>
      </w:pPr>
      <w:r>
        <w:rPr>
          <w:rFonts w:ascii="Arial" w:hAnsi="Arial" w:cs="Arial"/>
        </w:rPr>
        <w:t>Ils s’installe</w:t>
      </w:r>
      <w:r w:rsidR="00A41DCD">
        <w:rPr>
          <w:rFonts w:ascii="Arial" w:hAnsi="Arial" w:cs="Arial"/>
        </w:rPr>
        <w:t>nt</w:t>
      </w:r>
      <w:r>
        <w:rPr>
          <w:rFonts w:ascii="Arial" w:hAnsi="Arial" w:cs="Arial"/>
        </w:rPr>
        <w:t xml:space="preserve"> sur les rails DIN des coffrets et armoires Hager :</w:t>
      </w:r>
    </w:p>
    <w:p w14:paraId="3836AEA2" w14:textId="4A1082EE" w:rsidR="00D12207" w:rsidRPr="000E57B5" w:rsidRDefault="0036437F" w:rsidP="00D12207">
      <w:pPr>
        <w:pStyle w:val="Paragraphedeliste"/>
        <w:numPr>
          <w:ilvl w:val="0"/>
          <w:numId w:val="4"/>
        </w:numPr>
        <w:rPr>
          <w:rFonts w:ascii="Arial" w:hAnsi="Arial" w:cs="Arial"/>
          <w:lang w:val="it-IT"/>
        </w:rPr>
      </w:pPr>
      <w:proofErr w:type="spellStart"/>
      <w:r w:rsidRPr="000E57B5">
        <w:rPr>
          <w:rFonts w:ascii="Arial" w:hAnsi="Arial" w:cs="Arial"/>
          <w:lang w:val="it-IT"/>
        </w:rPr>
        <w:t>Coffrets</w:t>
      </w:r>
      <w:proofErr w:type="spellEnd"/>
      <w:r w:rsidRPr="000E57B5">
        <w:rPr>
          <w:rFonts w:ascii="Arial" w:hAnsi="Arial" w:cs="Arial"/>
          <w:lang w:val="it-IT"/>
        </w:rPr>
        <w:t xml:space="preserve"> </w:t>
      </w:r>
      <w:proofErr w:type="spellStart"/>
      <w:r w:rsidR="00D12207" w:rsidRPr="000E57B5">
        <w:rPr>
          <w:rFonts w:ascii="Arial" w:hAnsi="Arial" w:cs="Arial"/>
          <w:lang w:val="it-IT"/>
        </w:rPr>
        <w:t>Résidentiel</w:t>
      </w:r>
      <w:proofErr w:type="spellEnd"/>
      <w:r w:rsidR="00D12207" w:rsidRPr="000E57B5">
        <w:rPr>
          <w:rFonts w:ascii="Arial" w:hAnsi="Arial" w:cs="Arial"/>
          <w:lang w:val="it-IT"/>
        </w:rPr>
        <w:t xml:space="preserve"> : </w:t>
      </w:r>
      <w:r w:rsidR="00D53050">
        <w:rPr>
          <w:rFonts w:ascii="Arial" w:hAnsi="Arial" w:cs="Arial"/>
          <w:lang w:val="it-IT"/>
        </w:rPr>
        <w:t>g</w:t>
      </w:r>
      <w:r w:rsidR="00D12207" w:rsidRPr="000E57B5">
        <w:rPr>
          <w:rFonts w:ascii="Arial" w:hAnsi="Arial" w:cs="Arial"/>
          <w:lang w:val="it-IT"/>
        </w:rPr>
        <w:t>amma+ ; Volta</w:t>
      </w:r>
      <w:r w:rsidR="000E57B5" w:rsidRPr="000E57B5">
        <w:rPr>
          <w:rFonts w:ascii="Arial" w:hAnsi="Arial" w:cs="Arial"/>
          <w:lang w:val="it-IT"/>
        </w:rPr>
        <w:t> ; G</w:t>
      </w:r>
      <w:r w:rsidR="000E57B5">
        <w:rPr>
          <w:rFonts w:ascii="Arial" w:hAnsi="Arial" w:cs="Arial"/>
          <w:lang w:val="it-IT"/>
        </w:rPr>
        <w:t>ala</w:t>
      </w:r>
      <w:r w:rsidR="00263347">
        <w:rPr>
          <w:rFonts w:ascii="Arial" w:hAnsi="Arial" w:cs="Arial"/>
          <w:lang w:val="it-IT"/>
        </w:rPr>
        <w:t xml:space="preserve">, </w:t>
      </w:r>
      <w:proofErr w:type="spellStart"/>
      <w:r w:rsidR="00263347">
        <w:rPr>
          <w:rFonts w:ascii="Arial" w:hAnsi="Arial" w:cs="Arial"/>
          <w:lang w:val="it-IT"/>
        </w:rPr>
        <w:t>Vector</w:t>
      </w:r>
      <w:proofErr w:type="spellEnd"/>
      <w:r w:rsidR="000E57B5">
        <w:rPr>
          <w:rFonts w:ascii="Arial" w:hAnsi="Arial" w:cs="Arial"/>
          <w:lang w:val="it-IT"/>
        </w:rPr>
        <w:tab/>
      </w:r>
    </w:p>
    <w:p w14:paraId="3CDC0C6E" w14:textId="76E77DF1" w:rsidR="00A41DCD" w:rsidRDefault="0036437F" w:rsidP="00D12207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Coffrets</w:t>
      </w:r>
      <w:r w:rsidR="00A41DCD">
        <w:rPr>
          <w:rFonts w:ascii="Arial" w:hAnsi="Arial" w:cs="Arial"/>
        </w:rPr>
        <w:t xml:space="preserve"> </w:t>
      </w:r>
      <w:r w:rsidR="00023DC4">
        <w:rPr>
          <w:rFonts w:ascii="Arial" w:hAnsi="Arial" w:cs="Arial"/>
        </w:rPr>
        <w:t>T</w:t>
      </w:r>
      <w:r w:rsidR="00A41DCD">
        <w:rPr>
          <w:rFonts w:ascii="Arial" w:hAnsi="Arial" w:cs="Arial"/>
        </w:rPr>
        <w:t xml:space="preserve">ertiaire : </w:t>
      </w:r>
      <w:proofErr w:type="spellStart"/>
      <w:r w:rsidR="00A41DCD">
        <w:rPr>
          <w:rFonts w:ascii="Arial" w:hAnsi="Arial" w:cs="Arial"/>
        </w:rPr>
        <w:t>vega</w:t>
      </w:r>
      <w:proofErr w:type="spellEnd"/>
      <w:r w:rsidR="00A41DCD">
        <w:rPr>
          <w:rFonts w:ascii="Arial" w:hAnsi="Arial" w:cs="Arial"/>
        </w:rPr>
        <w:t xml:space="preserve"> ; </w:t>
      </w:r>
      <w:r w:rsidR="003D00E1">
        <w:rPr>
          <w:rFonts w:ascii="Arial" w:hAnsi="Arial" w:cs="Arial"/>
        </w:rPr>
        <w:t xml:space="preserve">vega18 ; </w:t>
      </w:r>
      <w:proofErr w:type="spellStart"/>
      <w:r w:rsidR="00A41DCD">
        <w:rPr>
          <w:rFonts w:ascii="Arial" w:hAnsi="Arial" w:cs="Arial"/>
        </w:rPr>
        <w:t>vegaD</w:t>
      </w:r>
      <w:proofErr w:type="spellEnd"/>
    </w:p>
    <w:p w14:paraId="55E3F116" w14:textId="2630D19C" w:rsidR="00DF3B9D" w:rsidRPr="002432ED" w:rsidRDefault="0036437F" w:rsidP="00D12207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Armoires </w:t>
      </w:r>
      <w:r w:rsidR="00D12207">
        <w:rPr>
          <w:rFonts w:ascii="Arial" w:hAnsi="Arial" w:cs="Arial"/>
        </w:rPr>
        <w:t xml:space="preserve">Tertiaire : Univers ; Orion ; Gammes </w:t>
      </w:r>
      <w:proofErr w:type="spellStart"/>
      <w:r w:rsidR="00D12207">
        <w:rPr>
          <w:rFonts w:ascii="Arial" w:hAnsi="Arial" w:cs="Arial"/>
        </w:rPr>
        <w:t>Quadro</w:t>
      </w:r>
      <w:proofErr w:type="spellEnd"/>
    </w:p>
    <w:p w14:paraId="5D144B0F" w14:textId="77777777" w:rsidR="00DF3B9D" w:rsidRPr="00DD4257" w:rsidRDefault="00DF3B9D" w:rsidP="00D12207">
      <w:pPr>
        <w:rPr>
          <w:rFonts w:ascii="Arial" w:hAnsi="Arial" w:cs="Arial"/>
          <w:b/>
          <w:bCs/>
          <w:color w:val="00AAE1"/>
          <w:sz w:val="28"/>
          <w:szCs w:val="28"/>
        </w:rPr>
      </w:pPr>
    </w:p>
    <w:p w14:paraId="100A451B" w14:textId="77777777" w:rsidR="00D12207" w:rsidRDefault="00D12207" w:rsidP="00D12207">
      <w:pPr>
        <w:rPr>
          <w:rFonts w:ascii="Arial" w:hAnsi="Arial" w:cs="Arial"/>
          <w:b/>
          <w:bCs/>
          <w:color w:val="00AAE1"/>
          <w:sz w:val="28"/>
          <w:szCs w:val="28"/>
        </w:rPr>
      </w:pPr>
      <w:r w:rsidRPr="00DD4257">
        <w:rPr>
          <w:rFonts w:ascii="Arial" w:hAnsi="Arial" w:cs="Arial"/>
          <w:b/>
          <w:bCs/>
          <w:color w:val="00AAE1"/>
          <w:sz w:val="28"/>
          <w:szCs w:val="28"/>
        </w:rPr>
        <w:t>Description sommaire</w:t>
      </w:r>
    </w:p>
    <w:p w14:paraId="11775C47" w14:textId="36E6D1F7" w:rsidR="00AF5980" w:rsidRDefault="005C260F" w:rsidP="009417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arcs électriques peuvent être dangereux et avoir des conséquences </w:t>
      </w:r>
      <w:r w:rsidR="006301E5">
        <w:rPr>
          <w:rFonts w:ascii="Arial" w:hAnsi="Arial" w:cs="Arial"/>
        </w:rPr>
        <w:t>dramatiques pour les installations et leurs occupants</w:t>
      </w:r>
      <w:r w:rsidR="00661041">
        <w:rPr>
          <w:rFonts w:ascii="Arial" w:hAnsi="Arial" w:cs="Arial"/>
        </w:rPr>
        <w:t xml:space="preserve"> en déclenchant un incendie</w:t>
      </w:r>
      <w:r w:rsidR="006301E5">
        <w:rPr>
          <w:rFonts w:ascii="Arial" w:hAnsi="Arial" w:cs="Arial"/>
        </w:rPr>
        <w:t xml:space="preserve">. C’est pourquoi </w:t>
      </w:r>
      <w:r w:rsidR="00661041">
        <w:rPr>
          <w:rFonts w:ascii="Arial" w:hAnsi="Arial" w:cs="Arial"/>
        </w:rPr>
        <w:t xml:space="preserve">Hager ajoute </w:t>
      </w:r>
      <w:r w:rsidR="00A10919">
        <w:rPr>
          <w:rFonts w:ascii="Arial" w:hAnsi="Arial" w:cs="Arial"/>
        </w:rPr>
        <w:t xml:space="preserve">dans sa gamme une nouvelle offre de </w:t>
      </w:r>
      <w:r w:rsidR="000F0D1E">
        <w:rPr>
          <w:rFonts w:ascii="Arial" w:hAnsi="Arial" w:cs="Arial"/>
        </w:rPr>
        <w:t xml:space="preserve">protection contre les départs de feu avec ses détecteurs d’arcs dangereux. </w:t>
      </w:r>
      <w:r w:rsidR="00AF5980">
        <w:rPr>
          <w:rFonts w:ascii="Arial" w:hAnsi="Arial" w:cs="Arial"/>
        </w:rPr>
        <w:t xml:space="preserve">En effet, un </w:t>
      </w:r>
      <w:r w:rsidR="00DE2B2D">
        <w:rPr>
          <w:rFonts w:ascii="Arial" w:hAnsi="Arial" w:cs="Arial"/>
        </w:rPr>
        <w:t>conducteur</w:t>
      </w:r>
      <w:r w:rsidR="00AF5980">
        <w:rPr>
          <w:rFonts w:ascii="Arial" w:hAnsi="Arial" w:cs="Arial"/>
        </w:rPr>
        <w:t xml:space="preserve"> endommagé ou une connexion mal </w:t>
      </w:r>
      <w:r w:rsidR="00DE2B2D">
        <w:rPr>
          <w:rFonts w:ascii="Arial" w:hAnsi="Arial" w:cs="Arial"/>
        </w:rPr>
        <w:t>serrée</w:t>
      </w:r>
      <w:r w:rsidR="00AF5980">
        <w:rPr>
          <w:rFonts w:ascii="Arial" w:hAnsi="Arial" w:cs="Arial"/>
        </w:rPr>
        <w:t xml:space="preserve"> peut créer un arc électrique dangereux pouvant déclencher un départ de feu</w:t>
      </w:r>
      <w:r w:rsidR="00DE2B2D">
        <w:rPr>
          <w:rFonts w:ascii="Arial" w:hAnsi="Arial" w:cs="Arial"/>
        </w:rPr>
        <w:t>, souvent dans des zones non visibles.</w:t>
      </w:r>
    </w:p>
    <w:p w14:paraId="3B5131F5" w14:textId="319439F7" w:rsidR="00920071" w:rsidRDefault="00920071" w:rsidP="00920071">
      <w:pPr>
        <w:rPr>
          <w:rFonts w:ascii="Arial" w:hAnsi="Arial" w:cs="Arial"/>
        </w:rPr>
      </w:pPr>
      <w:r>
        <w:rPr>
          <w:rFonts w:ascii="Arial" w:hAnsi="Arial" w:cs="Arial"/>
        </w:rPr>
        <w:t>Exemples de causes possibles d’un arcs électriques :</w:t>
      </w:r>
    </w:p>
    <w:p w14:paraId="67DD81B7" w14:textId="366120F0" w:rsidR="00AF5980" w:rsidRDefault="00AF5980" w:rsidP="00941706">
      <w:pPr>
        <w:jc w:val="both"/>
        <w:rPr>
          <w:rFonts w:ascii="Arial" w:hAnsi="Arial" w:cs="Arial"/>
        </w:rPr>
      </w:pPr>
    </w:p>
    <w:p w14:paraId="41DCB3E5" w14:textId="4E455C55" w:rsidR="00A30947" w:rsidRDefault="00DF3B9D" w:rsidP="00941706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5F4141A" wp14:editId="4C430E29">
            <wp:extent cx="5760720" cy="3554095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5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8D9E1" w14:textId="77777777" w:rsidR="0031795B" w:rsidRDefault="0031795B" w:rsidP="00D12207">
      <w:pPr>
        <w:rPr>
          <w:rFonts w:ascii="Arial" w:hAnsi="Arial" w:cs="Arial"/>
        </w:rPr>
      </w:pPr>
    </w:p>
    <w:p w14:paraId="5599B0D8" w14:textId="77777777" w:rsidR="002013EC" w:rsidRDefault="002013EC" w:rsidP="00D12207">
      <w:pPr>
        <w:rPr>
          <w:rFonts w:ascii="Arial" w:hAnsi="Arial" w:cs="Arial"/>
        </w:rPr>
      </w:pPr>
    </w:p>
    <w:p w14:paraId="27B5E322" w14:textId="77777777" w:rsidR="00CB5620" w:rsidRDefault="00CB5620" w:rsidP="00D12207">
      <w:pPr>
        <w:rPr>
          <w:rFonts w:ascii="Arial" w:hAnsi="Arial" w:cs="Arial"/>
        </w:rPr>
      </w:pPr>
    </w:p>
    <w:p w14:paraId="6B44ECFE" w14:textId="77777777" w:rsidR="00CB5620" w:rsidRDefault="00CB5620" w:rsidP="00D12207">
      <w:pPr>
        <w:rPr>
          <w:rFonts w:ascii="Arial" w:hAnsi="Arial" w:cs="Arial"/>
        </w:rPr>
      </w:pPr>
    </w:p>
    <w:p w14:paraId="3C99A1C8" w14:textId="77777777" w:rsidR="00CB5620" w:rsidRDefault="00CB5620" w:rsidP="00D12207">
      <w:pPr>
        <w:rPr>
          <w:rFonts w:ascii="Arial" w:hAnsi="Arial" w:cs="Arial"/>
        </w:rPr>
      </w:pPr>
    </w:p>
    <w:p w14:paraId="71570F56" w14:textId="77777777" w:rsidR="00CB5620" w:rsidRDefault="00CB5620" w:rsidP="00D12207">
      <w:pPr>
        <w:rPr>
          <w:rFonts w:ascii="Arial" w:hAnsi="Arial" w:cs="Arial"/>
        </w:rPr>
      </w:pPr>
    </w:p>
    <w:p w14:paraId="3DC23AE3" w14:textId="77777777" w:rsidR="00CB5620" w:rsidRDefault="00CB5620" w:rsidP="00D12207">
      <w:pPr>
        <w:rPr>
          <w:rFonts w:ascii="Arial" w:hAnsi="Arial" w:cs="Arial"/>
        </w:rPr>
      </w:pPr>
    </w:p>
    <w:p w14:paraId="19A3C3A8" w14:textId="77777777" w:rsidR="00CB5620" w:rsidRDefault="00CB5620" w:rsidP="00D12207">
      <w:pPr>
        <w:rPr>
          <w:rFonts w:ascii="Arial" w:hAnsi="Arial" w:cs="Arial"/>
        </w:rPr>
      </w:pPr>
    </w:p>
    <w:p w14:paraId="1D0CA3A2" w14:textId="77777777" w:rsidR="00CB5620" w:rsidRDefault="00CB5620" w:rsidP="00D12207">
      <w:pPr>
        <w:rPr>
          <w:rFonts w:ascii="Arial" w:hAnsi="Arial" w:cs="Arial"/>
        </w:rPr>
      </w:pPr>
    </w:p>
    <w:p w14:paraId="242DB0BE" w14:textId="77777777" w:rsidR="00CB5620" w:rsidRPr="00CB5620" w:rsidRDefault="00CB5620" w:rsidP="00CB5620">
      <w:pPr>
        <w:jc w:val="both"/>
        <w:rPr>
          <w:rFonts w:ascii="Arial" w:hAnsi="Arial" w:cs="Arial"/>
        </w:rPr>
      </w:pPr>
      <w:r w:rsidRPr="00CB5620">
        <w:rPr>
          <w:rFonts w:ascii="Arial" w:hAnsi="Arial" w:cs="Arial"/>
        </w:rPr>
        <w:t>Il existe 2 principaux types de défauts d’arcs :</w:t>
      </w:r>
    </w:p>
    <w:p w14:paraId="07E22D49" w14:textId="77777777" w:rsidR="00CB5620" w:rsidRPr="00CB5620" w:rsidRDefault="00CB5620" w:rsidP="00CB5620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</w:rPr>
      </w:pPr>
      <w:r w:rsidRPr="00CB5620">
        <w:rPr>
          <w:rFonts w:ascii="Arial" w:hAnsi="Arial" w:cs="Arial"/>
        </w:rPr>
        <w:t>Les défauts d’arcs séries</w:t>
      </w:r>
    </w:p>
    <w:p w14:paraId="0AF00F35" w14:textId="77777777" w:rsidR="00CB5620" w:rsidRPr="00CB5620" w:rsidRDefault="00CB5620" w:rsidP="00CB5620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</w:rPr>
      </w:pPr>
      <w:r w:rsidRPr="00CB5620">
        <w:rPr>
          <w:rFonts w:ascii="Arial" w:hAnsi="Arial" w:cs="Arial"/>
        </w:rPr>
        <w:t xml:space="preserve">Les défauts d’arcs parallèles </w:t>
      </w:r>
    </w:p>
    <w:p w14:paraId="368414E2" w14:textId="77777777" w:rsidR="00CB5620" w:rsidRPr="00CB5620" w:rsidRDefault="00CB5620" w:rsidP="00CB5620">
      <w:pPr>
        <w:jc w:val="both"/>
        <w:rPr>
          <w:rFonts w:ascii="Arial" w:hAnsi="Arial" w:cs="Arial"/>
        </w:rPr>
      </w:pPr>
    </w:p>
    <w:p w14:paraId="0421F786" w14:textId="77777777" w:rsidR="00CB5620" w:rsidRPr="00CB5620" w:rsidRDefault="00CB5620" w:rsidP="00CB5620">
      <w:pPr>
        <w:jc w:val="both"/>
        <w:rPr>
          <w:rFonts w:ascii="Arial" w:hAnsi="Arial" w:cs="Arial"/>
        </w:rPr>
      </w:pPr>
      <w:r w:rsidRPr="00CB5620">
        <w:rPr>
          <w:rFonts w:ascii="Arial" w:hAnsi="Arial" w:cs="Arial"/>
        </w:rPr>
        <w:t>Les défauts d’arcs séries, concernent les arcs générés sur 2 parties d’un même conducteur.</w:t>
      </w:r>
    </w:p>
    <w:p w14:paraId="262185DB" w14:textId="77777777" w:rsidR="00CB5620" w:rsidRDefault="00CB5620" w:rsidP="00CB5620">
      <w:pPr>
        <w:jc w:val="both"/>
      </w:pPr>
      <w:r>
        <w:rPr>
          <w:noProof/>
        </w:rPr>
        <w:drawing>
          <wp:inline distT="0" distB="0" distL="0" distR="0" wp14:anchorId="28B7F359" wp14:editId="33FF52C2">
            <wp:extent cx="1568450" cy="1266825"/>
            <wp:effectExtent l="0" t="0" r="0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74822" cy="127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8E28B" w14:textId="77777777" w:rsidR="00CB5620" w:rsidRDefault="00CB5620" w:rsidP="00CB5620">
      <w:pPr>
        <w:jc w:val="both"/>
      </w:pPr>
      <w:r>
        <w:t>Les défauts d’arcs parallèles, concernent les arcs générés sur 2 conducteurs différents.</w:t>
      </w:r>
    </w:p>
    <w:p w14:paraId="3DE45523" w14:textId="4F2CF7F7" w:rsidR="0031795B" w:rsidRDefault="003C65C7" w:rsidP="00D12207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B319FEA" wp14:editId="09D09E0A">
            <wp:extent cx="1514475" cy="1185241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1980" cy="119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889C0" w14:textId="77777777" w:rsidR="00844054" w:rsidRDefault="00844054" w:rsidP="00D12207">
      <w:pPr>
        <w:rPr>
          <w:rFonts w:ascii="Arial" w:hAnsi="Arial" w:cs="Arial"/>
        </w:rPr>
      </w:pPr>
    </w:p>
    <w:p w14:paraId="49BCC3EC" w14:textId="77777777" w:rsidR="003C65C7" w:rsidRDefault="003C65C7" w:rsidP="00D12207">
      <w:pPr>
        <w:rPr>
          <w:rFonts w:ascii="Arial" w:hAnsi="Arial" w:cs="Arial"/>
        </w:rPr>
      </w:pPr>
    </w:p>
    <w:p w14:paraId="3D617601" w14:textId="4F02F8D9" w:rsidR="00E37E1D" w:rsidRDefault="0015342B" w:rsidP="00B342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Afin</w:t>
      </w:r>
      <w:r w:rsidR="00B91767">
        <w:rPr>
          <w:rFonts w:ascii="Arial" w:hAnsi="Arial" w:cs="Arial"/>
        </w:rPr>
        <w:t xml:space="preserve"> d’éviter </w:t>
      </w:r>
      <w:r w:rsidR="00965C6F">
        <w:rPr>
          <w:rFonts w:ascii="Arial" w:hAnsi="Arial" w:cs="Arial"/>
        </w:rPr>
        <w:t xml:space="preserve">le départ </w:t>
      </w:r>
      <w:r w:rsidR="00B91767">
        <w:rPr>
          <w:rFonts w:ascii="Arial" w:hAnsi="Arial" w:cs="Arial"/>
        </w:rPr>
        <w:t>de la première flamme, le protecteur d’arcs</w:t>
      </w:r>
      <w:r w:rsidR="00844054">
        <w:rPr>
          <w:rFonts w:ascii="Arial" w:hAnsi="Arial" w:cs="Arial"/>
        </w:rPr>
        <w:t xml:space="preserve"> HAGER surveille en temps réel et évalue de nombreux paramètres électriques du circuit terminal qu’il protège.</w:t>
      </w:r>
      <w:r w:rsidR="00713B10">
        <w:rPr>
          <w:rFonts w:ascii="Arial" w:hAnsi="Arial" w:cs="Arial"/>
        </w:rPr>
        <w:t xml:space="preserve"> Le détecteur d’arcs H</w:t>
      </w:r>
      <w:r w:rsidR="00F6778B">
        <w:rPr>
          <w:rFonts w:ascii="Arial" w:hAnsi="Arial" w:cs="Arial"/>
        </w:rPr>
        <w:t>AGER</w:t>
      </w:r>
      <w:r w:rsidR="00713B10">
        <w:rPr>
          <w:rFonts w:ascii="Arial" w:hAnsi="Arial" w:cs="Arial"/>
        </w:rPr>
        <w:t>, détecte les arcs électriques dangereux pouvant se produire au niveau des câbles</w:t>
      </w:r>
      <w:r w:rsidR="00E56A70">
        <w:rPr>
          <w:rFonts w:ascii="Arial" w:hAnsi="Arial" w:cs="Arial"/>
        </w:rPr>
        <w:t xml:space="preserve"> et connexions du circuit terminal qu’il protège.</w:t>
      </w:r>
      <w:r w:rsidR="00F6778B">
        <w:rPr>
          <w:rFonts w:ascii="Arial" w:hAnsi="Arial" w:cs="Arial"/>
        </w:rPr>
        <w:t xml:space="preserve"> Enfin, le détecter d’arcs HAGER, déconnecte l’alimentation électrique</w:t>
      </w:r>
      <w:r w:rsidR="00516787">
        <w:rPr>
          <w:rFonts w:ascii="Arial" w:hAnsi="Arial" w:cs="Arial"/>
        </w:rPr>
        <w:t xml:space="preserve"> du circuit en cas de présence maintenue d’un arc dangereux, grâce au système de coupure dont il dispose ou au dispositif de protection auquel il est associé.</w:t>
      </w:r>
    </w:p>
    <w:p w14:paraId="6F06BA46" w14:textId="668F8ABF" w:rsidR="002013EC" w:rsidRDefault="005E17EF" w:rsidP="006F42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Tout particulièrement exposés aux risques d’incendie</w:t>
      </w:r>
      <w:r w:rsidR="00C77066">
        <w:rPr>
          <w:rFonts w:ascii="Arial" w:hAnsi="Arial" w:cs="Arial"/>
        </w:rPr>
        <w:t xml:space="preserve">, ou tout simplement pour </w:t>
      </w:r>
      <w:r w:rsidR="00C05DDB">
        <w:rPr>
          <w:rFonts w:ascii="Arial" w:hAnsi="Arial" w:cs="Arial"/>
        </w:rPr>
        <w:t xml:space="preserve">des </w:t>
      </w:r>
      <w:r w:rsidR="00C77066">
        <w:rPr>
          <w:rFonts w:ascii="Arial" w:hAnsi="Arial" w:cs="Arial"/>
        </w:rPr>
        <w:t xml:space="preserve">raisons de sécurités des </w:t>
      </w:r>
      <w:r w:rsidR="004D2F96">
        <w:rPr>
          <w:rFonts w:ascii="Arial" w:hAnsi="Arial" w:cs="Arial"/>
        </w:rPr>
        <w:t>personnes et ou des biens, les dispositifs Hager</w:t>
      </w:r>
      <w:r w:rsidR="00D12913">
        <w:rPr>
          <w:rFonts w:ascii="Arial" w:hAnsi="Arial" w:cs="Arial"/>
        </w:rPr>
        <w:t xml:space="preserve"> de détections d’arcs dangereux seront particulièrement</w:t>
      </w:r>
      <w:r w:rsidR="00487429">
        <w:rPr>
          <w:rFonts w:ascii="Arial" w:hAnsi="Arial" w:cs="Arial"/>
        </w:rPr>
        <w:t xml:space="preserve"> </w:t>
      </w:r>
      <w:r w:rsidR="00D12913">
        <w:rPr>
          <w:rFonts w:ascii="Arial" w:hAnsi="Arial" w:cs="Arial"/>
        </w:rPr>
        <w:t>recommandés</w:t>
      </w:r>
      <w:r w:rsidR="00E6710B">
        <w:rPr>
          <w:rFonts w:ascii="Arial" w:hAnsi="Arial" w:cs="Arial"/>
        </w:rPr>
        <w:t xml:space="preserve"> dans les environnements suivants : locaux à sommeil</w:t>
      </w:r>
      <w:r w:rsidR="00B342D2">
        <w:rPr>
          <w:rFonts w:ascii="Arial" w:hAnsi="Arial" w:cs="Arial"/>
        </w:rPr>
        <w:t xml:space="preserve"> (hôtel, crèches, </w:t>
      </w:r>
      <w:r w:rsidR="007961EC">
        <w:rPr>
          <w:rFonts w:ascii="Arial" w:hAnsi="Arial" w:cs="Arial"/>
        </w:rPr>
        <w:t>internat, foyer, …)</w:t>
      </w:r>
      <w:r w:rsidR="00E6710B">
        <w:rPr>
          <w:rFonts w:ascii="Arial" w:hAnsi="Arial" w:cs="Arial"/>
        </w:rPr>
        <w:t>, locaux</w:t>
      </w:r>
      <w:r w:rsidR="007C7A8A">
        <w:rPr>
          <w:rFonts w:ascii="Arial" w:hAnsi="Arial" w:cs="Arial"/>
        </w:rPr>
        <w:t xml:space="preserve"> où des matières combustibles sont stock</w:t>
      </w:r>
      <w:r w:rsidR="008F0D72">
        <w:rPr>
          <w:rFonts w:ascii="Arial" w:hAnsi="Arial" w:cs="Arial"/>
        </w:rPr>
        <w:t>ées</w:t>
      </w:r>
      <w:r w:rsidR="007961EC">
        <w:rPr>
          <w:rFonts w:ascii="Arial" w:hAnsi="Arial" w:cs="Arial"/>
        </w:rPr>
        <w:t xml:space="preserve"> (BE2 : fourra</w:t>
      </w:r>
      <w:r w:rsidR="00EA4542">
        <w:rPr>
          <w:rFonts w:ascii="Arial" w:hAnsi="Arial" w:cs="Arial"/>
        </w:rPr>
        <w:t>ges, bois, matières inflammables</w:t>
      </w:r>
      <w:r w:rsidR="00933A73">
        <w:rPr>
          <w:rFonts w:ascii="Arial" w:hAnsi="Arial" w:cs="Arial"/>
        </w:rPr>
        <w:t>, …</w:t>
      </w:r>
      <w:r w:rsidR="00EA4542">
        <w:rPr>
          <w:rFonts w:ascii="Arial" w:hAnsi="Arial" w:cs="Arial"/>
        </w:rPr>
        <w:t>)</w:t>
      </w:r>
      <w:r w:rsidR="008F0D72">
        <w:rPr>
          <w:rFonts w:ascii="Arial" w:hAnsi="Arial" w:cs="Arial"/>
        </w:rPr>
        <w:t xml:space="preserve">, bâtiments sensibles </w:t>
      </w:r>
      <w:r w:rsidR="00BF638F">
        <w:rPr>
          <w:rFonts w:ascii="Arial" w:hAnsi="Arial" w:cs="Arial"/>
        </w:rPr>
        <w:t>avec matériaux inflammables</w:t>
      </w:r>
      <w:r w:rsidR="00EA4542">
        <w:rPr>
          <w:rFonts w:ascii="Arial" w:hAnsi="Arial" w:cs="Arial"/>
        </w:rPr>
        <w:t xml:space="preserve"> (</w:t>
      </w:r>
      <w:r w:rsidR="00933A73">
        <w:rPr>
          <w:rFonts w:ascii="Arial" w:hAnsi="Arial" w:cs="Arial"/>
        </w:rPr>
        <w:t>CA2 : bâtiments en bois, …)</w:t>
      </w:r>
      <w:r w:rsidR="00BF638F">
        <w:rPr>
          <w:rFonts w:ascii="Arial" w:hAnsi="Arial" w:cs="Arial"/>
        </w:rPr>
        <w:t xml:space="preserve">, bâtiments abritant des biens </w:t>
      </w:r>
      <w:r w:rsidR="000E3758">
        <w:rPr>
          <w:rFonts w:ascii="Arial" w:hAnsi="Arial" w:cs="Arial"/>
        </w:rPr>
        <w:t xml:space="preserve">irremplaçables, </w:t>
      </w:r>
      <w:r w:rsidR="00A82D91">
        <w:rPr>
          <w:rFonts w:ascii="Arial" w:hAnsi="Arial" w:cs="Arial"/>
        </w:rPr>
        <w:t>ou encore structures propagatrices d’incendie (CB2</w:t>
      </w:r>
      <w:r w:rsidR="00B342D2">
        <w:rPr>
          <w:rFonts w:ascii="Arial" w:hAnsi="Arial" w:cs="Arial"/>
        </w:rPr>
        <w:t> : immeubles de grande hauteur</w:t>
      </w:r>
      <w:r w:rsidR="00155759">
        <w:rPr>
          <w:rFonts w:ascii="Arial" w:hAnsi="Arial" w:cs="Arial"/>
        </w:rPr>
        <w:t>, …</w:t>
      </w:r>
      <w:r w:rsidR="00B342D2">
        <w:rPr>
          <w:rFonts w:ascii="Arial" w:hAnsi="Arial" w:cs="Arial"/>
        </w:rPr>
        <w:t>).</w:t>
      </w:r>
      <w:r w:rsidR="00155759">
        <w:rPr>
          <w:rFonts w:ascii="Arial" w:hAnsi="Arial" w:cs="Arial"/>
        </w:rPr>
        <w:t xml:space="preserve"> </w:t>
      </w:r>
    </w:p>
    <w:p w14:paraId="035231C8" w14:textId="3D58C05E" w:rsidR="00026EDE" w:rsidRDefault="00155759" w:rsidP="006F42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Dans les installations résidentielles, ces dispositifs seront particulièrement adaptés à la protections des prises de courants des pièces de vies, </w:t>
      </w:r>
      <w:r w:rsidR="00C84AEB">
        <w:rPr>
          <w:rFonts w:ascii="Arial" w:hAnsi="Arial" w:cs="Arial"/>
        </w:rPr>
        <w:t>chambre à coucher</w:t>
      </w:r>
      <w:r w:rsidR="00C05DDB">
        <w:rPr>
          <w:rFonts w:ascii="Arial" w:hAnsi="Arial" w:cs="Arial"/>
        </w:rPr>
        <w:t>,</w:t>
      </w:r>
      <w:r w:rsidR="00C84AEB">
        <w:rPr>
          <w:rFonts w:ascii="Arial" w:hAnsi="Arial" w:cs="Arial"/>
        </w:rPr>
        <w:t xml:space="preserve"> VMC</w:t>
      </w:r>
      <w:r w:rsidR="00C05DDB">
        <w:rPr>
          <w:rFonts w:ascii="Arial" w:hAnsi="Arial" w:cs="Arial"/>
        </w:rPr>
        <w:t xml:space="preserve"> ou pompe de piscines</w:t>
      </w:r>
      <w:r w:rsidR="00C84AEB">
        <w:rPr>
          <w:rFonts w:ascii="Arial" w:hAnsi="Arial" w:cs="Arial"/>
        </w:rPr>
        <w:t>.</w:t>
      </w:r>
    </w:p>
    <w:p w14:paraId="2BC19B1E" w14:textId="77777777" w:rsidR="00026EDE" w:rsidRDefault="00026EDE" w:rsidP="006F428A">
      <w:pPr>
        <w:jc w:val="both"/>
        <w:rPr>
          <w:rFonts w:ascii="Arial" w:hAnsi="Arial" w:cs="Arial"/>
        </w:rPr>
      </w:pPr>
    </w:p>
    <w:p w14:paraId="4EEB1978" w14:textId="77777777" w:rsidR="00D12207" w:rsidRDefault="00D12207" w:rsidP="00D12207">
      <w:pPr>
        <w:rPr>
          <w:rFonts w:ascii="Arial" w:hAnsi="Arial" w:cs="Arial"/>
          <w:b/>
          <w:bCs/>
          <w:color w:val="00AAE1"/>
          <w:sz w:val="28"/>
          <w:szCs w:val="28"/>
        </w:rPr>
      </w:pPr>
      <w:r w:rsidRPr="00FD3C13">
        <w:rPr>
          <w:rFonts w:ascii="Arial" w:hAnsi="Arial" w:cs="Arial"/>
          <w:b/>
          <w:bCs/>
          <w:color w:val="00AAE1"/>
          <w:sz w:val="28"/>
          <w:szCs w:val="28"/>
        </w:rPr>
        <w:t xml:space="preserve">Outil d’aide à la conception </w:t>
      </w:r>
    </w:p>
    <w:p w14:paraId="2C3CE1F8" w14:textId="77777777" w:rsidR="00D12207" w:rsidRDefault="00D12207" w:rsidP="004F0C4B">
      <w:pPr>
        <w:jc w:val="both"/>
        <w:rPr>
          <w:rFonts w:ascii="Arial" w:hAnsi="Arial" w:cs="Arial"/>
        </w:rPr>
      </w:pPr>
      <w:r w:rsidRPr="006825BC">
        <w:rPr>
          <w:rFonts w:ascii="Arial" w:hAnsi="Arial" w:cs="Arial"/>
        </w:rPr>
        <w:t xml:space="preserve">Le logiciel </w:t>
      </w:r>
      <w:proofErr w:type="spellStart"/>
      <w:r w:rsidRPr="006825BC">
        <w:rPr>
          <w:rFonts w:ascii="Arial" w:hAnsi="Arial" w:cs="Arial"/>
        </w:rPr>
        <w:t>hagercad.T</w:t>
      </w:r>
      <w:proofErr w:type="spellEnd"/>
      <w:r w:rsidRPr="006825BC">
        <w:rPr>
          <w:rFonts w:ascii="Arial" w:hAnsi="Arial" w:cs="Arial"/>
        </w:rPr>
        <w:t xml:space="preserve"> permet de calculer et de configurer le tableau en fonction des schémas de distribution électrique.</w:t>
      </w:r>
    </w:p>
    <w:p w14:paraId="4E31BC7A" w14:textId="2836BEC5" w:rsidR="00FE2949" w:rsidRDefault="00FE2949" w:rsidP="004F0C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L’application </w:t>
      </w:r>
      <w:proofErr w:type="spellStart"/>
      <w:r>
        <w:rPr>
          <w:rFonts w:ascii="Arial" w:hAnsi="Arial" w:cs="Arial"/>
        </w:rPr>
        <w:t>hager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ready</w:t>
      </w:r>
      <w:proofErr w:type="spellEnd"/>
      <w:r>
        <w:rPr>
          <w:rFonts w:ascii="Arial" w:hAnsi="Arial" w:cs="Arial"/>
        </w:rPr>
        <w:t xml:space="preserve"> </w:t>
      </w:r>
      <w:r w:rsidR="00077D97">
        <w:rPr>
          <w:rFonts w:ascii="Arial" w:hAnsi="Arial" w:cs="Arial"/>
        </w:rPr>
        <w:t>permet</w:t>
      </w:r>
      <w:r w:rsidR="00077D97" w:rsidRPr="00077D97">
        <w:rPr>
          <w:rFonts w:ascii="Arial" w:hAnsi="Arial" w:cs="Arial"/>
        </w:rPr>
        <w:t xml:space="preserve"> la réalisation des projets en facilitant </w:t>
      </w:r>
      <w:r w:rsidR="00BA3CCA">
        <w:rPr>
          <w:rFonts w:ascii="Arial" w:hAnsi="Arial" w:cs="Arial"/>
        </w:rPr>
        <w:t>le</w:t>
      </w:r>
      <w:r w:rsidR="00077D97" w:rsidRPr="00077D97">
        <w:rPr>
          <w:rFonts w:ascii="Arial" w:hAnsi="Arial" w:cs="Arial"/>
        </w:rPr>
        <w:t xml:space="preserve"> travail </w:t>
      </w:r>
      <w:r w:rsidR="00BA3CCA">
        <w:rPr>
          <w:rFonts w:ascii="Arial" w:hAnsi="Arial" w:cs="Arial"/>
        </w:rPr>
        <w:t xml:space="preserve">de l’installateur </w:t>
      </w:r>
      <w:r w:rsidR="00077D97" w:rsidRPr="00077D97">
        <w:rPr>
          <w:rFonts w:ascii="Arial" w:hAnsi="Arial" w:cs="Arial"/>
        </w:rPr>
        <w:t>: relevé de chantier, création du tableau et du schéma électrique, support technique, e-catalogue, mode collaboration, showroom, export e-shop distributeurs…</w:t>
      </w:r>
    </w:p>
    <w:p w14:paraId="79DF028E" w14:textId="77777777" w:rsidR="00472636" w:rsidRDefault="00472636">
      <w:pPr>
        <w:rPr>
          <w:rFonts w:ascii="Arial" w:hAnsi="Arial" w:cs="Arial"/>
          <w:b/>
          <w:bCs/>
          <w:color w:val="00AAE1"/>
          <w:sz w:val="28"/>
          <w:szCs w:val="28"/>
        </w:rPr>
      </w:pPr>
      <w:r w:rsidRPr="00472636">
        <w:rPr>
          <w:rFonts w:ascii="Arial" w:hAnsi="Arial" w:cs="Arial"/>
          <w:b/>
          <w:bCs/>
          <w:color w:val="00AAE1"/>
          <w:sz w:val="28"/>
          <w:szCs w:val="28"/>
        </w:rPr>
        <w:t>Garantie</w:t>
      </w:r>
    </w:p>
    <w:p w14:paraId="7178D361" w14:textId="17B63B46" w:rsidR="004A6FC7" w:rsidRDefault="00472636">
      <w:pPr>
        <w:rPr>
          <w:rFonts w:ascii="Arial" w:hAnsi="Arial" w:cs="Arial"/>
        </w:rPr>
      </w:pPr>
      <w:r>
        <w:rPr>
          <w:rFonts w:ascii="Arial" w:hAnsi="Arial" w:cs="Arial"/>
        </w:rPr>
        <w:t>2ans à compter de la date de fabrication</w:t>
      </w:r>
      <w:r w:rsidR="004A6FC7">
        <w:rPr>
          <w:rFonts w:ascii="Arial" w:hAnsi="Arial" w:cs="Arial"/>
        </w:rPr>
        <w:br w:type="page"/>
      </w:r>
    </w:p>
    <w:p w14:paraId="25A8D59E" w14:textId="77777777" w:rsidR="00D12207" w:rsidRDefault="00D12207" w:rsidP="00D12207">
      <w:pPr>
        <w:rPr>
          <w:rFonts w:ascii="Arial" w:hAnsi="Arial" w:cs="Arial"/>
        </w:rPr>
      </w:pPr>
    </w:p>
    <w:p w14:paraId="435220DB" w14:textId="77777777" w:rsidR="00D12207" w:rsidRDefault="00D12207" w:rsidP="00D12207">
      <w:pPr>
        <w:rPr>
          <w:rFonts w:ascii="Arial" w:hAnsi="Arial" w:cs="Arial"/>
          <w:b/>
          <w:bCs/>
          <w:color w:val="00AAE1"/>
          <w:sz w:val="28"/>
          <w:szCs w:val="28"/>
        </w:rPr>
      </w:pPr>
      <w:r w:rsidRPr="001A2D72">
        <w:rPr>
          <w:rFonts w:ascii="Arial" w:hAnsi="Arial" w:cs="Arial"/>
          <w:b/>
          <w:bCs/>
          <w:color w:val="00AAE1"/>
          <w:sz w:val="28"/>
          <w:szCs w:val="28"/>
        </w:rPr>
        <w:t xml:space="preserve">Aide à la rédaction </w:t>
      </w:r>
    </w:p>
    <w:p w14:paraId="3CA9042D" w14:textId="77777777" w:rsidR="006115C4" w:rsidRPr="003520C9" w:rsidRDefault="006115C4" w:rsidP="006115C4">
      <w:pPr>
        <w:rPr>
          <w:rFonts w:ascii="Arial" w:hAnsi="Arial" w:cs="Arial"/>
        </w:rPr>
      </w:pPr>
      <w:r w:rsidRPr="003520C9">
        <w:rPr>
          <w:rFonts w:ascii="Arial" w:hAnsi="Arial" w:cs="Arial"/>
        </w:rPr>
        <w:t>DPDA : Dispositifs de détection et la protection de défauts d’arcs électriques</w:t>
      </w:r>
    </w:p>
    <w:p w14:paraId="3B11F6E8" w14:textId="1ED07D92" w:rsidR="006115C4" w:rsidRPr="003520C9" w:rsidRDefault="006115C4" w:rsidP="003520C9">
      <w:pPr>
        <w:jc w:val="both"/>
        <w:rPr>
          <w:rFonts w:ascii="Arial" w:hAnsi="Arial" w:cs="Arial"/>
        </w:rPr>
      </w:pPr>
      <w:r w:rsidRPr="003520C9">
        <w:rPr>
          <w:rFonts w:ascii="Arial" w:hAnsi="Arial" w:cs="Arial"/>
        </w:rPr>
        <w:t>Les DPDA permett</w:t>
      </w:r>
      <w:r w:rsidR="00BE501C">
        <w:rPr>
          <w:rFonts w:ascii="Arial" w:hAnsi="Arial" w:cs="Arial"/>
        </w:rPr>
        <w:t>ront</w:t>
      </w:r>
      <w:r w:rsidRPr="003520C9">
        <w:rPr>
          <w:rFonts w:ascii="Arial" w:hAnsi="Arial" w:cs="Arial"/>
        </w:rPr>
        <w:t xml:space="preserve"> de limiter les risques d’incendie qui peuvent être causés par les défauts d’arc électriques.</w:t>
      </w:r>
    </w:p>
    <w:p w14:paraId="3B3A03D7" w14:textId="77777777" w:rsidR="006115C4" w:rsidRPr="003520C9" w:rsidRDefault="006115C4" w:rsidP="003520C9">
      <w:pPr>
        <w:jc w:val="both"/>
        <w:rPr>
          <w:rFonts w:ascii="Arial" w:hAnsi="Arial" w:cs="Arial"/>
        </w:rPr>
      </w:pPr>
      <w:r w:rsidRPr="003520C9">
        <w:rPr>
          <w:rFonts w:ascii="Arial" w:hAnsi="Arial" w:cs="Arial"/>
        </w:rPr>
        <w:t xml:space="preserve">Le nom commun généralement utilisé sera Protecteur d’Arcs, toutefois parfois on utilisera ou entendra également l’acronyme dérivé de l’anglais AFDD (Arc </w:t>
      </w:r>
      <w:proofErr w:type="spellStart"/>
      <w:r w:rsidRPr="003520C9">
        <w:rPr>
          <w:rFonts w:ascii="Arial" w:hAnsi="Arial" w:cs="Arial"/>
        </w:rPr>
        <w:t>Fault</w:t>
      </w:r>
      <w:proofErr w:type="spellEnd"/>
      <w:r w:rsidRPr="003520C9">
        <w:rPr>
          <w:rFonts w:ascii="Arial" w:hAnsi="Arial" w:cs="Arial"/>
        </w:rPr>
        <w:t xml:space="preserve"> </w:t>
      </w:r>
      <w:proofErr w:type="spellStart"/>
      <w:r w:rsidRPr="003520C9">
        <w:rPr>
          <w:rFonts w:ascii="Arial" w:hAnsi="Arial" w:cs="Arial"/>
        </w:rPr>
        <w:t>Detection</w:t>
      </w:r>
      <w:proofErr w:type="spellEnd"/>
      <w:r w:rsidRPr="003520C9">
        <w:rPr>
          <w:rFonts w:ascii="Arial" w:hAnsi="Arial" w:cs="Arial"/>
        </w:rPr>
        <w:t xml:space="preserve"> and protection </w:t>
      </w:r>
      <w:proofErr w:type="spellStart"/>
      <w:r w:rsidRPr="003520C9">
        <w:rPr>
          <w:rFonts w:ascii="Arial" w:hAnsi="Arial" w:cs="Arial"/>
        </w:rPr>
        <w:t>Device</w:t>
      </w:r>
      <w:proofErr w:type="spellEnd"/>
      <w:r w:rsidRPr="003520C9">
        <w:rPr>
          <w:rFonts w:ascii="Arial" w:hAnsi="Arial" w:cs="Arial"/>
        </w:rPr>
        <w:t>).</w:t>
      </w:r>
    </w:p>
    <w:p w14:paraId="4F9E70C7" w14:textId="76F92143" w:rsidR="00D12207" w:rsidRDefault="006115C4" w:rsidP="003520C9">
      <w:pPr>
        <w:jc w:val="both"/>
        <w:rPr>
          <w:rFonts w:ascii="Arial" w:hAnsi="Arial" w:cs="Arial"/>
        </w:rPr>
      </w:pPr>
      <w:r w:rsidRPr="003520C9">
        <w:rPr>
          <w:rFonts w:ascii="Arial" w:hAnsi="Arial" w:cs="Arial"/>
        </w:rPr>
        <w:t>Ces nouveaux dispositifs modulaires s’intégr</w:t>
      </w:r>
      <w:r w:rsidR="00BE501C">
        <w:rPr>
          <w:rFonts w:ascii="Arial" w:hAnsi="Arial" w:cs="Arial"/>
        </w:rPr>
        <w:t>eront</w:t>
      </w:r>
      <w:r w:rsidRPr="003520C9">
        <w:rPr>
          <w:rFonts w:ascii="Arial" w:hAnsi="Arial" w:cs="Arial"/>
        </w:rPr>
        <w:t xml:space="preserve"> dans les tableaux au niveau des départs en lieu et place d’un disjoncteur.</w:t>
      </w:r>
    </w:p>
    <w:p w14:paraId="62332730" w14:textId="77777777" w:rsidR="005D34F0" w:rsidRDefault="005D34F0" w:rsidP="003520C9">
      <w:pPr>
        <w:jc w:val="both"/>
        <w:rPr>
          <w:rFonts w:ascii="Arial" w:hAnsi="Arial" w:cs="Arial"/>
        </w:rPr>
      </w:pPr>
    </w:p>
    <w:p w14:paraId="687D84A2" w14:textId="2C508FC7" w:rsidR="005D34F0" w:rsidRPr="00707BFB" w:rsidRDefault="005D34F0" w:rsidP="003520C9">
      <w:pPr>
        <w:jc w:val="both"/>
        <w:rPr>
          <w:rFonts w:ascii="Arial" w:hAnsi="Arial" w:cs="Arial"/>
          <w:b/>
          <w:bCs/>
          <w:color w:val="ED7D31" w:themeColor="accent2"/>
          <w:sz w:val="40"/>
          <w:szCs w:val="40"/>
        </w:rPr>
      </w:pPr>
      <w:r w:rsidRPr="00707BFB">
        <w:rPr>
          <w:rFonts w:ascii="Arial" w:hAnsi="Arial" w:cs="Arial"/>
          <w:b/>
          <w:bCs/>
          <w:color w:val="ED7D31" w:themeColor="accent2"/>
          <w:sz w:val="40"/>
          <w:szCs w:val="40"/>
        </w:rPr>
        <w:t>Le rôle des DPDA Hager et leurs destination</w:t>
      </w:r>
      <w:r w:rsidR="00F904C8" w:rsidRPr="00707BFB">
        <w:rPr>
          <w:rFonts w:ascii="Arial" w:hAnsi="Arial" w:cs="Arial"/>
          <w:b/>
          <w:bCs/>
          <w:color w:val="ED7D31" w:themeColor="accent2"/>
          <w:sz w:val="40"/>
          <w:szCs w:val="40"/>
        </w:rPr>
        <w:t>s</w:t>
      </w:r>
      <w:r w:rsidRPr="00707BFB">
        <w:rPr>
          <w:rFonts w:ascii="Arial" w:hAnsi="Arial" w:cs="Arial"/>
          <w:b/>
          <w:bCs/>
          <w:color w:val="ED7D31" w:themeColor="accent2"/>
          <w:sz w:val="40"/>
          <w:szCs w:val="40"/>
        </w:rPr>
        <w:t> :</w:t>
      </w:r>
    </w:p>
    <w:p w14:paraId="20B7F34A" w14:textId="328B952A" w:rsidR="00EC3AEA" w:rsidRPr="003520C9" w:rsidRDefault="00EC3AEA" w:rsidP="003520C9">
      <w:pPr>
        <w:jc w:val="both"/>
        <w:rPr>
          <w:rFonts w:ascii="Arial" w:hAnsi="Arial" w:cs="Arial"/>
        </w:rPr>
      </w:pPr>
      <w:r w:rsidRPr="003520C9">
        <w:rPr>
          <w:rFonts w:ascii="Arial" w:hAnsi="Arial" w:cs="Arial"/>
        </w:rPr>
        <w:t xml:space="preserve">Le rôle du détecteur d’arcs </w:t>
      </w:r>
      <w:r w:rsidR="00BE501C">
        <w:rPr>
          <w:rFonts w:ascii="Arial" w:hAnsi="Arial" w:cs="Arial"/>
        </w:rPr>
        <w:t>sera</w:t>
      </w:r>
      <w:r w:rsidRPr="003520C9">
        <w:rPr>
          <w:rFonts w:ascii="Arial" w:hAnsi="Arial" w:cs="Arial"/>
        </w:rPr>
        <w:t xml:space="preserve"> de détecter l’apparition d’arcs dangereux* résultants d’un défaut et de mettre en sécurité la partie de l’installation électrique concernée afin de réduire les risques d’incendie.</w:t>
      </w:r>
    </w:p>
    <w:p w14:paraId="71AEAFF4" w14:textId="78CFB8B2" w:rsidR="00E60C19" w:rsidRPr="003520C9" w:rsidRDefault="00E60C19" w:rsidP="003520C9">
      <w:pPr>
        <w:jc w:val="both"/>
        <w:rPr>
          <w:rFonts w:ascii="Arial" w:hAnsi="Arial" w:cs="Arial"/>
        </w:rPr>
      </w:pPr>
      <w:r w:rsidRPr="003520C9">
        <w:rPr>
          <w:rFonts w:ascii="Arial" w:hAnsi="Arial" w:cs="Arial"/>
        </w:rPr>
        <w:t xml:space="preserve">Les dispositifs de détection et protection de défauts d’arcs électriques Hager </w:t>
      </w:r>
      <w:r w:rsidR="00BE501C">
        <w:rPr>
          <w:rFonts w:ascii="Arial" w:hAnsi="Arial" w:cs="Arial"/>
        </w:rPr>
        <w:t>détecteront</w:t>
      </w:r>
      <w:r w:rsidRPr="003520C9">
        <w:rPr>
          <w:rFonts w:ascii="Arial" w:hAnsi="Arial" w:cs="Arial"/>
        </w:rPr>
        <w:t xml:space="preserve"> différents types d’arcs électriques dangereux.</w:t>
      </w:r>
    </w:p>
    <w:p w14:paraId="2A9722C6" w14:textId="55A12198" w:rsidR="00E60C19" w:rsidRPr="003520C9" w:rsidRDefault="00E60C19" w:rsidP="003520C9">
      <w:pPr>
        <w:jc w:val="both"/>
        <w:rPr>
          <w:rFonts w:ascii="Arial" w:hAnsi="Arial" w:cs="Arial"/>
        </w:rPr>
      </w:pPr>
      <w:r w:rsidRPr="003520C9">
        <w:rPr>
          <w:rFonts w:ascii="Arial" w:hAnsi="Arial" w:cs="Arial"/>
        </w:rPr>
        <w:t>Lorsque qu’un conducteur est endommagé, avec le courant et l’échauffement généré par celui-ci, de petits arcs peuvent apparaitre. Ceux-ci vont générer un phénomène de carbonisation augmentant ainsi le phénomène d’échauffement et d’arcs (le carbone servant de conducteur), jusqu’à pouvoir déclencher un départ d’incendie dans l’installation.</w:t>
      </w:r>
    </w:p>
    <w:p w14:paraId="20106170" w14:textId="05C2F4B5" w:rsidR="00CE2E42" w:rsidRPr="003520C9" w:rsidRDefault="00CE2E42" w:rsidP="003520C9">
      <w:pPr>
        <w:jc w:val="both"/>
        <w:rPr>
          <w:rFonts w:ascii="Arial" w:hAnsi="Arial" w:cs="Arial"/>
        </w:rPr>
      </w:pPr>
      <w:r w:rsidRPr="003520C9">
        <w:rPr>
          <w:rFonts w:ascii="Arial" w:hAnsi="Arial" w:cs="Arial"/>
        </w:rPr>
        <w:t>Parce qu’ils sont particulièrement exposés aux risques d’incendie ou pour des raisons de sécurité des personnes ou des biens, les environnements concernés par l</w:t>
      </w:r>
      <w:r w:rsidR="00311964" w:rsidRPr="003520C9">
        <w:rPr>
          <w:rFonts w:ascii="Arial" w:hAnsi="Arial" w:cs="Arial"/>
        </w:rPr>
        <w:t xml:space="preserve">’installation de DPDA Hager </w:t>
      </w:r>
      <w:r w:rsidRPr="003520C9">
        <w:rPr>
          <w:rFonts w:ascii="Arial" w:hAnsi="Arial" w:cs="Arial"/>
        </w:rPr>
        <w:t>en priorité seront :</w:t>
      </w:r>
    </w:p>
    <w:p w14:paraId="2F76D304" w14:textId="77777777" w:rsidR="00CE2E42" w:rsidRPr="003520C9" w:rsidRDefault="00CE2E42" w:rsidP="003520C9">
      <w:pPr>
        <w:jc w:val="both"/>
        <w:rPr>
          <w:rFonts w:ascii="Arial" w:hAnsi="Arial" w:cs="Arial"/>
        </w:rPr>
      </w:pPr>
      <w:r w:rsidRPr="003520C9">
        <w:rPr>
          <w:rFonts w:ascii="Arial" w:hAnsi="Arial" w:cs="Arial"/>
        </w:rPr>
        <w:t>- Locaux à sommeil : foyer / internat / crèche / hôtel ...</w:t>
      </w:r>
    </w:p>
    <w:p w14:paraId="7C8A054F" w14:textId="77777777" w:rsidR="00CE2E42" w:rsidRPr="003520C9" w:rsidRDefault="00CE2E42" w:rsidP="003520C9">
      <w:pPr>
        <w:jc w:val="both"/>
        <w:rPr>
          <w:rFonts w:ascii="Arial" w:hAnsi="Arial" w:cs="Arial"/>
        </w:rPr>
      </w:pPr>
      <w:r w:rsidRPr="003520C9">
        <w:rPr>
          <w:rFonts w:ascii="Arial" w:hAnsi="Arial" w:cs="Arial"/>
        </w:rPr>
        <w:t>- Les locaux où des matières combustibles sont entreposées (BE2 : fourrages, bois, matières inflammables,…)</w:t>
      </w:r>
    </w:p>
    <w:p w14:paraId="55FAA521" w14:textId="77777777" w:rsidR="00CE2E42" w:rsidRPr="003520C9" w:rsidRDefault="00CE2E42" w:rsidP="003520C9">
      <w:pPr>
        <w:jc w:val="both"/>
        <w:rPr>
          <w:rFonts w:ascii="Arial" w:hAnsi="Arial" w:cs="Arial"/>
        </w:rPr>
      </w:pPr>
      <w:r w:rsidRPr="003520C9">
        <w:rPr>
          <w:rFonts w:ascii="Arial" w:hAnsi="Arial" w:cs="Arial"/>
        </w:rPr>
        <w:t>- Les bâtiments en matériaux inflammables, type chalet (CA2 : bâtiments en bois,…) ou propagatrices d’incendie (CB2 : immeubles de grande hauteur,…)</w:t>
      </w:r>
    </w:p>
    <w:p w14:paraId="278D37D8" w14:textId="0B9DBF87" w:rsidR="00CE2E42" w:rsidRPr="003520C9" w:rsidRDefault="00CE2E42" w:rsidP="003520C9">
      <w:pPr>
        <w:jc w:val="both"/>
        <w:rPr>
          <w:rFonts w:ascii="Arial" w:hAnsi="Arial" w:cs="Arial"/>
        </w:rPr>
      </w:pPr>
      <w:r w:rsidRPr="003520C9">
        <w:rPr>
          <w:rFonts w:ascii="Arial" w:hAnsi="Arial" w:cs="Arial"/>
        </w:rPr>
        <w:t>- Les bâtiments abritant des biens irremplaçables (œuvres d’art,...)</w:t>
      </w:r>
    </w:p>
    <w:p w14:paraId="7537FF44" w14:textId="77777777" w:rsidR="008E54D7" w:rsidRDefault="008E54D7" w:rsidP="003520C9">
      <w:pPr>
        <w:jc w:val="both"/>
        <w:rPr>
          <w:rFonts w:ascii="Arial" w:hAnsi="Arial" w:cs="Arial"/>
        </w:rPr>
      </w:pPr>
    </w:p>
    <w:p w14:paraId="126C02B7" w14:textId="77777777" w:rsidR="0066741D" w:rsidRDefault="0066741D" w:rsidP="003520C9">
      <w:pPr>
        <w:jc w:val="both"/>
        <w:rPr>
          <w:rFonts w:ascii="Arial" w:hAnsi="Arial" w:cs="Arial"/>
        </w:rPr>
      </w:pPr>
    </w:p>
    <w:p w14:paraId="1FCBBBFF" w14:textId="77777777" w:rsidR="0066741D" w:rsidRDefault="0066741D" w:rsidP="003520C9">
      <w:pPr>
        <w:jc w:val="both"/>
        <w:rPr>
          <w:rFonts w:ascii="Arial" w:hAnsi="Arial" w:cs="Arial"/>
        </w:rPr>
      </w:pPr>
    </w:p>
    <w:p w14:paraId="73B7F805" w14:textId="77777777" w:rsidR="0066741D" w:rsidRDefault="0066741D" w:rsidP="003520C9">
      <w:pPr>
        <w:jc w:val="both"/>
        <w:rPr>
          <w:rFonts w:ascii="Arial" w:hAnsi="Arial" w:cs="Arial"/>
        </w:rPr>
      </w:pPr>
    </w:p>
    <w:p w14:paraId="2BDD0E9B" w14:textId="77777777" w:rsidR="0066741D" w:rsidRDefault="0066741D" w:rsidP="003520C9">
      <w:pPr>
        <w:jc w:val="both"/>
        <w:rPr>
          <w:rFonts w:ascii="Arial" w:hAnsi="Arial" w:cs="Arial"/>
        </w:rPr>
      </w:pPr>
    </w:p>
    <w:p w14:paraId="7998D6CA" w14:textId="77777777" w:rsidR="0066741D" w:rsidRDefault="0066741D" w:rsidP="003520C9">
      <w:pPr>
        <w:jc w:val="both"/>
        <w:rPr>
          <w:rFonts w:ascii="Arial" w:hAnsi="Arial" w:cs="Arial"/>
        </w:rPr>
      </w:pPr>
    </w:p>
    <w:p w14:paraId="5D5137AC" w14:textId="6D423865" w:rsidR="0066741D" w:rsidRPr="00707BFB" w:rsidRDefault="00224824" w:rsidP="003520C9">
      <w:pPr>
        <w:jc w:val="both"/>
        <w:rPr>
          <w:rFonts w:ascii="Arial" w:hAnsi="Arial" w:cs="Arial"/>
          <w:b/>
          <w:bCs/>
          <w:color w:val="ED7D31" w:themeColor="accent2"/>
          <w:sz w:val="40"/>
          <w:szCs w:val="40"/>
        </w:rPr>
      </w:pPr>
      <w:r w:rsidRPr="00707BFB">
        <w:rPr>
          <w:rFonts w:ascii="Arial" w:hAnsi="Arial" w:cs="Arial"/>
          <w:b/>
          <w:bCs/>
          <w:color w:val="ED7D31" w:themeColor="accent2"/>
          <w:sz w:val="40"/>
          <w:szCs w:val="40"/>
        </w:rPr>
        <w:t>L</w:t>
      </w:r>
      <w:r w:rsidR="007F75F1" w:rsidRPr="00707BFB">
        <w:rPr>
          <w:rFonts w:ascii="Arial" w:hAnsi="Arial" w:cs="Arial"/>
          <w:b/>
          <w:bCs/>
          <w:color w:val="ED7D31" w:themeColor="accent2"/>
          <w:sz w:val="40"/>
          <w:szCs w:val="40"/>
        </w:rPr>
        <w:t>’algorithme</w:t>
      </w:r>
      <w:r w:rsidRPr="00707BFB">
        <w:rPr>
          <w:rFonts w:ascii="Arial" w:hAnsi="Arial" w:cs="Arial"/>
          <w:b/>
          <w:bCs/>
          <w:color w:val="ED7D31" w:themeColor="accent2"/>
          <w:sz w:val="40"/>
          <w:szCs w:val="40"/>
        </w:rPr>
        <w:t xml:space="preserve"> embarqué </w:t>
      </w:r>
      <w:r w:rsidR="007F75F1" w:rsidRPr="00707BFB">
        <w:rPr>
          <w:rFonts w:ascii="Arial" w:hAnsi="Arial" w:cs="Arial"/>
          <w:b/>
          <w:bCs/>
          <w:color w:val="ED7D31" w:themeColor="accent2"/>
          <w:sz w:val="40"/>
          <w:szCs w:val="40"/>
        </w:rPr>
        <w:t xml:space="preserve">sur le microprocesseur </w:t>
      </w:r>
      <w:r w:rsidRPr="00707BFB">
        <w:rPr>
          <w:rFonts w:ascii="Arial" w:hAnsi="Arial" w:cs="Arial"/>
          <w:b/>
          <w:bCs/>
          <w:color w:val="ED7D31" w:themeColor="accent2"/>
          <w:sz w:val="40"/>
          <w:szCs w:val="40"/>
        </w:rPr>
        <w:t>dans les</w:t>
      </w:r>
      <w:r w:rsidR="0066741D" w:rsidRPr="00707BFB">
        <w:rPr>
          <w:rFonts w:ascii="Arial" w:hAnsi="Arial" w:cs="Arial"/>
          <w:b/>
          <w:bCs/>
          <w:color w:val="ED7D31" w:themeColor="accent2"/>
          <w:sz w:val="40"/>
          <w:szCs w:val="40"/>
        </w:rPr>
        <w:t xml:space="preserve"> DPDA Hager :</w:t>
      </w:r>
    </w:p>
    <w:p w14:paraId="0048BA49" w14:textId="24D45F8F" w:rsidR="008E54D7" w:rsidRPr="003520C9" w:rsidRDefault="008E54D7" w:rsidP="003520C9">
      <w:pPr>
        <w:jc w:val="both"/>
        <w:rPr>
          <w:rFonts w:ascii="Arial" w:hAnsi="Arial" w:cs="Arial"/>
        </w:rPr>
      </w:pPr>
      <w:r w:rsidRPr="003520C9">
        <w:rPr>
          <w:rFonts w:ascii="Arial" w:hAnsi="Arial" w:cs="Arial"/>
        </w:rPr>
        <w:t>Les dispositifs de détection et protection de défauts d'arc Hager surveille</w:t>
      </w:r>
      <w:r w:rsidR="00BE501C">
        <w:rPr>
          <w:rFonts w:ascii="Arial" w:hAnsi="Arial" w:cs="Arial"/>
        </w:rPr>
        <w:t>ront</w:t>
      </w:r>
      <w:r w:rsidRPr="003520C9">
        <w:rPr>
          <w:rFonts w:ascii="Arial" w:hAnsi="Arial" w:cs="Arial"/>
        </w:rPr>
        <w:t xml:space="preserve"> en temps réel de nombreux paramètres électriques du circuit qu'il</w:t>
      </w:r>
      <w:r w:rsidR="00BE501C">
        <w:rPr>
          <w:rFonts w:ascii="Arial" w:hAnsi="Arial" w:cs="Arial"/>
        </w:rPr>
        <w:t>s</w:t>
      </w:r>
      <w:r w:rsidRPr="003520C9">
        <w:rPr>
          <w:rFonts w:ascii="Arial" w:hAnsi="Arial" w:cs="Arial"/>
        </w:rPr>
        <w:t xml:space="preserve"> protège</w:t>
      </w:r>
      <w:r w:rsidR="00BE501C">
        <w:rPr>
          <w:rFonts w:ascii="Arial" w:hAnsi="Arial" w:cs="Arial"/>
        </w:rPr>
        <w:t>ront</w:t>
      </w:r>
      <w:r w:rsidRPr="003520C9">
        <w:rPr>
          <w:rFonts w:ascii="Arial" w:hAnsi="Arial" w:cs="Arial"/>
        </w:rPr>
        <w:t xml:space="preserve"> afin de détecter des informations indiquant la présence d'arcs électriques dangereux. </w:t>
      </w:r>
    </w:p>
    <w:p w14:paraId="01F0A401" w14:textId="77777777" w:rsidR="008E54D7" w:rsidRPr="003520C9" w:rsidRDefault="008E54D7" w:rsidP="003520C9">
      <w:pPr>
        <w:jc w:val="both"/>
        <w:rPr>
          <w:rFonts w:ascii="Arial" w:hAnsi="Arial" w:cs="Arial"/>
        </w:rPr>
      </w:pPr>
    </w:p>
    <w:p w14:paraId="011F2943" w14:textId="77777777" w:rsidR="008E54D7" w:rsidRPr="003520C9" w:rsidRDefault="008E54D7" w:rsidP="003520C9">
      <w:pPr>
        <w:jc w:val="both"/>
        <w:rPr>
          <w:rFonts w:ascii="Arial" w:hAnsi="Arial" w:cs="Arial"/>
        </w:rPr>
      </w:pPr>
      <w:r w:rsidRPr="003520C9">
        <w:rPr>
          <w:rFonts w:ascii="Arial" w:hAnsi="Arial" w:cs="Arial"/>
        </w:rPr>
        <w:t>Par exemple :</w:t>
      </w:r>
    </w:p>
    <w:p w14:paraId="237E9F4C" w14:textId="77777777" w:rsidR="008E54D7" w:rsidRPr="003520C9" w:rsidRDefault="008E54D7" w:rsidP="003520C9">
      <w:pPr>
        <w:ind w:left="-142"/>
        <w:jc w:val="both"/>
        <w:rPr>
          <w:rFonts w:ascii="Arial" w:hAnsi="Arial" w:cs="Arial"/>
        </w:rPr>
      </w:pPr>
      <w:r w:rsidRPr="003520C9">
        <w:rPr>
          <w:rFonts w:ascii="Arial" w:hAnsi="Arial" w:cs="Arial"/>
        </w:rPr>
        <w:t>•</w:t>
      </w:r>
      <w:r w:rsidRPr="003520C9">
        <w:rPr>
          <w:rFonts w:ascii="Arial" w:hAnsi="Arial" w:cs="Arial"/>
        </w:rPr>
        <w:tab/>
        <w:t>courant de l'arc (un arc en série est dangereux dès que sa valeur est égale ou supérieure à 2,5 A),</w:t>
      </w:r>
    </w:p>
    <w:p w14:paraId="4BB1F20D" w14:textId="77777777" w:rsidR="008E54D7" w:rsidRPr="003520C9" w:rsidRDefault="008E54D7" w:rsidP="003520C9">
      <w:pPr>
        <w:ind w:left="-142"/>
        <w:jc w:val="both"/>
        <w:rPr>
          <w:rFonts w:ascii="Arial" w:hAnsi="Arial" w:cs="Arial"/>
        </w:rPr>
      </w:pPr>
      <w:r w:rsidRPr="003520C9">
        <w:rPr>
          <w:rFonts w:ascii="Arial" w:hAnsi="Arial" w:cs="Arial"/>
        </w:rPr>
        <w:t>•</w:t>
      </w:r>
      <w:r w:rsidRPr="003520C9">
        <w:rPr>
          <w:rFonts w:ascii="Arial" w:hAnsi="Arial" w:cs="Arial"/>
        </w:rPr>
        <w:tab/>
        <w:t>la durée d'apparition de l'arc (des durées très courtes, par exemple, sont caractéristiques du fonctionnement normal d'un interrupteur),</w:t>
      </w:r>
    </w:p>
    <w:p w14:paraId="049FA7CE" w14:textId="77777777" w:rsidR="008E54D7" w:rsidRPr="003520C9" w:rsidRDefault="008E54D7" w:rsidP="003520C9">
      <w:pPr>
        <w:ind w:left="-142"/>
        <w:jc w:val="both"/>
        <w:rPr>
          <w:rFonts w:ascii="Arial" w:hAnsi="Arial" w:cs="Arial"/>
        </w:rPr>
      </w:pPr>
      <w:r w:rsidRPr="003520C9">
        <w:rPr>
          <w:rFonts w:ascii="Arial" w:hAnsi="Arial" w:cs="Arial"/>
        </w:rPr>
        <w:t>•</w:t>
      </w:r>
      <w:r w:rsidRPr="003520C9">
        <w:rPr>
          <w:rFonts w:ascii="Arial" w:hAnsi="Arial" w:cs="Arial"/>
        </w:rPr>
        <w:tab/>
        <w:t>l'irrégularité de l'arc (les arcs de moteurs à balais, par exemple, sont assez réguliers et ne doivent donc pas être considérés comme dangereux),</w:t>
      </w:r>
    </w:p>
    <w:p w14:paraId="7BF53D75" w14:textId="77777777" w:rsidR="008E54D7" w:rsidRPr="003520C9" w:rsidRDefault="008E54D7" w:rsidP="003520C9">
      <w:pPr>
        <w:ind w:left="-142"/>
        <w:jc w:val="both"/>
        <w:rPr>
          <w:rFonts w:ascii="Arial" w:hAnsi="Arial" w:cs="Arial"/>
        </w:rPr>
      </w:pPr>
      <w:r w:rsidRPr="003520C9">
        <w:rPr>
          <w:rFonts w:ascii="Arial" w:hAnsi="Arial" w:cs="Arial"/>
        </w:rPr>
        <w:t>•</w:t>
      </w:r>
      <w:r w:rsidRPr="003520C9">
        <w:rPr>
          <w:rFonts w:ascii="Arial" w:hAnsi="Arial" w:cs="Arial"/>
        </w:rPr>
        <w:tab/>
        <w:t xml:space="preserve">la distorsion du signal en courant (sinus) au moment de son passage à zéro est caractéristique de la présence d'un arc électrique : le courant ne circule qu'après l'apparition d'un arc nécessitant une tension minimale à créer </w:t>
      </w:r>
    </w:p>
    <w:p w14:paraId="7738E722" w14:textId="0A43B77B" w:rsidR="00BB4F38" w:rsidRPr="003520C9" w:rsidRDefault="008E54D7" w:rsidP="003520C9">
      <w:pPr>
        <w:ind w:left="-142"/>
        <w:jc w:val="both"/>
        <w:rPr>
          <w:rFonts w:ascii="Arial" w:hAnsi="Arial" w:cs="Arial"/>
        </w:rPr>
      </w:pPr>
      <w:r w:rsidRPr="003520C9">
        <w:rPr>
          <w:rFonts w:ascii="Arial" w:hAnsi="Arial" w:cs="Arial"/>
        </w:rPr>
        <w:t>•</w:t>
      </w:r>
      <w:r w:rsidRPr="003520C9">
        <w:rPr>
          <w:rFonts w:ascii="Arial" w:hAnsi="Arial" w:cs="Arial"/>
        </w:rPr>
        <w:tab/>
        <w:t>la présence de perturbations à différents niveaux de hautes fréquences est caractéristique du passage d'un courant à travers des matériaux hétérogènes (comme l'isolation des câbles).</w:t>
      </w:r>
    </w:p>
    <w:p w14:paraId="6368B363" w14:textId="77777777" w:rsidR="008E54D7" w:rsidRPr="003520C9" w:rsidRDefault="008E54D7" w:rsidP="003520C9">
      <w:pPr>
        <w:jc w:val="both"/>
        <w:rPr>
          <w:rFonts w:ascii="Arial" w:hAnsi="Arial" w:cs="Arial"/>
        </w:rPr>
      </w:pPr>
    </w:p>
    <w:p w14:paraId="7339D43B" w14:textId="47C04E15" w:rsidR="00D65B65" w:rsidRPr="003520C9" w:rsidRDefault="00D65B65" w:rsidP="003520C9">
      <w:pPr>
        <w:jc w:val="both"/>
        <w:rPr>
          <w:rFonts w:ascii="Arial" w:hAnsi="Arial" w:cs="Arial"/>
        </w:rPr>
      </w:pPr>
      <w:r w:rsidRPr="003520C9">
        <w:rPr>
          <w:rFonts w:ascii="Arial" w:hAnsi="Arial" w:cs="Arial"/>
        </w:rPr>
        <w:t>Ils détecte</w:t>
      </w:r>
      <w:r w:rsidR="002C49BD">
        <w:rPr>
          <w:rFonts w:ascii="Arial" w:hAnsi="Arial" w:cs="Arial"/>
        </w:rPr>
        <w:t>ront</w:t>
      </w:r>
      <w:r w:rsidRPr="003520C9">
        <w:rPr>
          <w:rFonts w:ascii="Arial" w:hAnsi="Arial" w:cs="Arial"/>
        </w:rPr>
        <w:t xml:space="preserve"> les arcs électriques dangereux pouvant se produire au niveau des câbles et connexions du circuit terminal qu'ils protège</w:t>
      </w:r>
      <w:r w:rsidR="002C49BD">
        <w:rPr>
          <w:rFonts w:ascii="Arial" w:hAnsi="Arial" w:cs="Arial"/>
        </w:rPr>
        <w:t>ront</w:t>
      </w:r>
      <w:r w:rsidRPr="003520C9">
        <w:rPr>
          <w:rFonts w:ascii="Arial" w:hAnsi="Arial" w:cs="Arial"/>
        </w:rPr>
        <w:t>.</w:t>
      </w:r>
    </w:p>
    <w:p w14:paraId="7B2FBD36" w14:textId="6A5C8918" w:rsidR="008E54D7" w:rsidRPr="003520C9" w:rsidRDefault="00D65B65" w:rsidP="003520C9">
      <w:pPr>
        <w:jc w:val="both"/>
        <w:rPr>
          <w:rFonts w:ascii="Arial" w:hAnsi="Arial" w:cs="Arial"/>
        </w:rPr>
      </w:pPr>
      <w:r w:rsidRPr="003520C9">
        <w:rPr>
          <w:rFonts w:ascii="Arial" w:hAnsi="Arial" w:cs="Arial"/>
        </w:rPr>
        <w:t>Et enfin, ils déconnecte</w:t>
      </w:r>
      <w:r w:rsidR="002C49BD">
        <w:rPr>
          <w:rFonts w:ascii="Arial" w:hAnsi="Arial" w:cs="Arial"/>
        </w:rPr>
        <w:t xml:space="preserve">ront </w:t>
      </w:r>
      <w:r w:rsidRPr="003520C9">
        <w:rPr>
          <w:rFonts w:ascii="Arial" w:hAnsi="Arial" w:cs="Arial"/>
        </w:rPr>
        <w:t>l'alimentation électrique du circuit en cas de présence maintenue d'un arc dangereux, grâce au système de coupure dont ils disposent ou au dispositif de protection auquel ils s</w:t>
      </w:r>
      <w:r w:rsidR="002C49BD">
        <w:rPr>
          <w:rFonts w:ascii="Arial" w:hAnsi="Arial" w:cs="Arial"/>
        </w:rPr>
        <w:t xml:space="preserve">eront </w:t>
      </w:r>
      <w:r w:rsidRPr="003520C9">
        <w:rPr>
          <w:rFonts w:ascii="Arial" w:hAnsi="Arial" w:cs="Arial"/>
        </w:rPr>
        <w:t>associés.</w:t>
      </w:r>
    </w:p>
    <w:p w14:paraId="000F8459" w14:textId="353F3710" w:rsidR="00D65B65" w:rsidRDefault="006F7346" w:rsidP="003520C9">
      <w:pPr>
        <w:jc w:val="both"/>
        <w:rPr>
          <w:rFonts w:ascii="Arial" w:hAnsi="Arial" w:cs="Arial"/>
        </w:rPr>
      </w:pPr>
      <w:r w:rsidRPr="003520C9">
        <w:rPr>
          <w:rFonts w:ascii="Arial" w:hAnsi="Arial" w:cs="Arial"/>
        </w:rPr>
        <w:t xml:space="preserve">Embarquant la dernière version de </w:t>
      </w:r>
      <w:r w:rsidR="006B0226">
        <w:rPr>
          <w:rFonts w:ascii="Arial" w:hAnsi="Arial" w:cs="Arial"/>
        </w:rPr>
        <w:t>l’algorithme développé par Hager</w:t>
      </w:r>
      <w:r w:rsidRPr="003520C9">
        <w:rPr>
          <w:rFonts w:ascii="Arial" w:hAnsi="Arial" w:cs="Arial"/>
        </w:rPr>
        <w:t>, les DPDA Hager permett</w:t>
      </w:r>
      <w:r w:rsidR="002C49BD">
        <w:rPr>
          <w:rFonts w:ascii="Arial" w:hAnsi="Arial" w:cs="Arial"/>
        </w:rPr>
        <w:t>ront</w:t>
      </w:r>
      <w:r w:rsidRPr="003520C9">
        <w:rPr>
          <w:rFonts w:ascii="Arial" w:hAnsi="Arial" w:cs="Arial"/>
        </w:rPr>
        <w:t xml:space="preserve"> une détection et une protection encore plus fine y </w:t>
      </w:r>
      <w:r w:rsidR="00AB2452">
        <w:rPr>
          <w:rFonts w:ascii="Arial" w:hAnsi="Arial" w:cs="Arial"/>
        </w:rPr>
        <w:t xml:space="preserve">compris </w:t>
      </w:r>
      <w:r w:rsidRPr="003520C9">
        <w:rPr>
          <w:rFonts w:ascii="Arial" w:hAnsi="Arial" w:cs="Arial"/>
        </w:rPr>
        <w:t>sur les dernières charges du marché.</w:t>
      </w:r>
    </w:p>
    <w:p w14:paraId="241A4192" w14:textId="77777777" w:rsidR="002C49BD" w:rsidRDefault="002C49BD" w:rsidP="003520C9">
      <w:pPr>
        <w:jc w:val="both"/>
        <w:rPr>
          <w:rFonts w:ascii="Arial" w:hAnsi="Arial" w:cs="Arial"/>
        </w:rPr>
      </w:pPr>
    </w:p>
    <w:p w14:paraId="531E6A7E" w14:textId="77777777" w:rsidR="00E145DE" w:rsidRDefault="00E145DE" w:rsidP="003520C9">
      <w:pPr>
        <w:jc w:val="both"/>
        <w:rPr>
          <w:rFonts w:ascii="Arial" w:hAnsi="Arial" w:cs="Arial"/>
        </w:rPr>
      </w:pPr>
    </w:p>
    <w:p w14:paraId="272BF110" w14:textId="77777777" w:rsidR="00EE5F6E" w:rsidRDefault="00EE5F6E" w:rsidP="003520C9">
      <w:pPr>
        <w:jc w:val="both"/>
        <w:rPr>
          <w:rFonts w:ascii="Arial" w:hAnsi="Arial" w:cs="Arial"/>
        </w:rPr>
      </w:pPr>
    </w:p>
    <w:p w14:paraId="30694307" w14:textId="77777777" w:rsidR="00EE5F6E" w:rsidRDefault="00EE5F6E" w:rsidP="003520C9">
      <w:pPr>
        <w:jc w:val="both"/>
        <w:rPr>
          <w:rFonts w:ascii="Arial" w:hAnsi="Arial" w:cs="Arial"/>
        </w:rPr>
      </w:pPr>
    </w:p>
    <w:p w14:paraId="341299AA" w14:textId="77777777" w:rsidR="00EE5F6E" w:rsidRDefault="00EE5F6E" w:rsidP="003520C9">
      <w:pPr>
        <w:jc w:val="both"/>
        <w:rPr>
          <w:rFonts w:ascii="Arial" w:hAnsi="Arial" w:cs="Arial"/>
        </w:rPr>
      </w:pPr>
    </w:p>
    <w:p w14:paraId="6BA0B662" w14:textId="77777777" w:rsidR="00EE5F6E" w:rsidRDefault="00EE5F6E" w:rsidP="003520C9">
      <w:pPr>
        <w:jc w:val="both"/>
        <w:rPr>
          <w:rFonts w:ascii="Arial" w:hAnsi="Arial" w:cs="Arial"/>
        </w:rPr>
      </w:pPr>
    </w:p>
    <w:p w14:paraId="1173FA80" w14:textId="77777777" w:rsidR="00EE5F6E" w:rsidRDefault="00EE5F6E" w:rsidP="003520C9">
      <w:pPr>
        <w:jc w:val="both"/>
        <w:rPr>
          <w:rFonts w:ascii="Arial" w:hAnsi="Arial" w:cs="Arial"/>
        </w:rPr>
      </w:pPr>
    </w:p>
    <w:p w14:paraId="0A38A99E" w14:textId="021777E3" w:rsidR="00122922" w:rsidRPr="00707BFB" w:rsidRDefault="00122922" w:rsidP="003520C9">
      <w:pPr>
        <w:jc w:val="both"/>
        <w:rPr>
          <w:rFonts w:ascii="Arial" w:hAnsi="Arial" w:cs="Arial"/>
          <w:b/>
          <w:bCs/>
          <w:color w:val="ED7D31" w:themeColor="accent2"/>
          <w:sz w:val="40"/>
          <w:szCs w:val="40"/>
        </w:rPr>
      </w:pPr>
      <w:r w:rsidRPr="00707BFB">
        <w:rPr>
          <w:rFonts w:ascii="Arial" w:hAnsi="Arial" w:cs="Arial"/>
          <w:b/>
          <w:bCs/>
          <w:color w:val="ED7D31" w:themeColor="accent2"/>
          <w:sz w:val="40"/>
          <w:szCs w:val="40"/>
        </w:rPr>
        <w:t>Gamme de DPDA Hager :</w:t>
      </w:r>
    </w:p>
    <w:p w14:paraId="3597207D" w14:textId="20A9759C" w:rsidR="007A2FEA" w:rsidRPr="003520C9" w:rsidRDefault="007A2FEA" w:rsidP="003520C9">
      <w:pPr>
        <w:jc w:val="both"/>
        <w:rPr>
          <w:rFonts w:ascii="Arial" w:hAnsi="Arial" w:cs="Arial"/>
        </w:rPr>
      </w:pPr>
      <w:r w:rsidRPr="003520C9">
        <w:rPr>
          <w:rFonts w:ascii="Arial" w:hAnsi="Arial" w:cs="Arial"/>
        </w:rPr>
        <w:t>Les détecteurs d’arcs dangereux pour les installations résidentielles s</w:t>
      </w:r>
      <w:r w:rsidR="00CF16CB">
        <w:rPr>
          <w:rFonts w:ascii="Arial" w:hAnsi="Arial" w:cs="Arial"/>
        </w:rPr>
        <w:t>eront</w:t>
      </w:r>
      <w:r w:rsidRPr="003520C9">
        <w:rPr>
          <w:rFonts w:ascii="Arial" w:hAnsi="Arial" w:cs="Arial"/>
        </w:rPr>
        <w:t xml:space="preserve"> composés d’une partie disjoncteur qui assure</w:t>
      </w:r>
      <w:r w:rsidR="00CF16CB">
        <w:rPr>
          <w:rFonts w:ascii="Arial" w:hAnsi="Arial" w:cs="Arial"/>
        </w:rPr>
        <w:t>ra</w:t>
      </w:r>
      <w:r w:rsidRPr="003520C9">
        <w:rPr>
          <w:rFonts w:ascii="Arial" w:hAnsi="Arial" w:cs="Arial"/>
        </w:rPr>
        <w:t xml:space="preserve"> la protection magnétique et thermique jusque 32A et d’une partie détection d’arcs dangereux, qui assure</w:t>
      </w:r>
      <w:r w:rsidR="00CF16CB">
        <w:rPr>
          <w:rFonts w:ascii="Arial" w:hAnsi="Arial" w:cs="Arial"/>
        </w:rPr>
        <w:t>ra</w:t>
      </w:r>
      <w:r w:rsidRPr="003520C9">
        <w:rPr>
          <w:rFonts w:ascii="Arial" w:hAnsi="Arial" w:cs="Arial"/>
        </w:rPr>
        <w:t xml:space="preserve"> la protection des circuits contre les arcs séries et parallèles.</w:t>
      </w:r>
    </w:p>
    <w:p w14:paraId="2AB3B868" w14:textId="62FA16E8" w:rsidR="007A2FEA" w:rsidRPr="003520C9" w:rsidRDefault="007A2FEA" w:rsidP="003520C9">
      <w:pPr>
        <w:jc w:val="both"/>
        <w:rPr>
          <w:rFonts w:ascii="Arial" w:hAnsi="Arial" w:cs="Arial"/>
        </w:rPr>
      </w:pPr>
      <w:r w:rsidRPr="003520C9">
        <w:rPr>
          <w:rFonts w:ascii="Arial" w:hAnsi="Arial" w:cs="Arial"/>
        </w:rPr>
        <w:t>Ces dispositifs sont des dispositifs en 2 modules qui s’intègre</w:t>
      </w:r>
      <w:r w:rsidR="00CF16CB">
        <w:rPr>
          <w:rFonts w:ascii="Arial" w:hAnsi="Arial" w:cs="Arial"/>
        </w:rPr>
        <w:t>ront</w:t>
      </w:r>
      <w:r w:rsidRPr="003520C9">
        <w:rPr>
          <w:rFonts w:ascii="Arial" w:hAnsi="Arial" w:cs="Arial"/>
        </w:rPr>
        <w:t xml:space="preserve"> dans le système Hager résidentiel grâce au passage de barre prévue.</w:t>
      </w:r>
    </w:p>
    <w:p w14:paraId="41F5241B" w14:textId="493A9011" w:rsidR="007A2FEA" w:rsidRPr="003520C9" w:rsidRDefault="007A2FEA" w:rsidP="003520C9">
      <w:pPr>
        <w:jc w:val="both"/>
        <w:rPr>
          <w:rFonts w:ascii="Arial" w:hAnsi="Arial" w:cs="Arial"/>
        </w:rPr>
      </w:pPr>
      <w:r w:rsidRPr="003520C9">
        <w:rPr>
          <w:rFonts w:ascii="Arial" w:hAnsi="Arial" w:cs="Arial"/>
        </w:rPr>
        <w:t>Ils intègre</w:t>
      </w:r>
      <w:r w:rsidR="00CF16CB">
        <w:rPr>
          <w:rFonts w:ascii="Arial" w:hAnsi="Arial" w:cs="Arial"/>
        </w:rPr>
        <w:t>ront</w:t>
      </w:r>
      <w:r w:rsidRPr="003520C9">
        <w:rPr>
          <w:rFonts w:ascii="Arial" w:hAnsi="Arial" w:cs="Arial"/>
        </w:rPr>
        <w:t xml:space="preserve"> une </w:t>
      </w:r>
      <w:proofErr w:type="spellStart"/>
      <w:r w:rsidRPr="003520C9">
        <w:rPr>
          <w:rFonts w:ascii="Arial" w:hAnsi="Arial" w:cs="Arial"/>
        </w:rPr>
        <w:t>Led</w:t>
      </w:r>
      <w:proofErr w:type="spellEnd"/>
      <w:r w:rsidRPr="003520C9">
        <w:rPr>
          <w:rFonts w:ascii="Arial" w:hAnsi="Arial" w:cs="Arial"/>
        </w:rPr>
        <w:t xml:space="preserve"> permettant une indication simple et visuel de l’état du produit </w:t>
      </w:r>
      <w:r w:rsidR="00DF4064">
        <w:rPr>
          <w:rFonts w:ascii="Arial" w:hAnsi="Arial" w:cs="Arial"/>
        </w:rPr>
        <w:t xml:space="preserve">avant et </w:t>
      </w:r>
      <w:r w:rsidR="00B5637C">
        <w:rPr>
          <w:rFonts w:ascii="Arial" w:hAnsi="Arial" w:cs="Arial"/>
        </w:rPr>
        <w:t>après</w:t>
      </w:r>
      <w:r w:rsidRPr="003520C9">
        <w:rPr>
          <w:rFonts w:ascii="Arial" w:hAnsi="Arial" w:cs="Arial"/>
        </w:rPr>
        <w:t xml:space="preserve"> un déclenchement.</w:t>
      </w:r>
    </w:p>
    <w:p w14:paraId="3F9EDB9C" w14:textId="2B4447DE" w:rsidR="007A2FEA" w:rsidRPr="003520C9" w:rsidRDefault="003B1831" w:rsidP="003520C9">
      <w:pPr>
        <w:jc w:val="both"/>
        <w:rPr>
          <w:rFonts w:ascii="Arial" w:hAnsi="Arial" w:cs="Arial"/>
        </w:rPr>
      </w:pPr>
      <w:r w:rsidRPr="003520C9">
        <w:rPr>
          <w:rFonts w:ascii="Arial" w:hAnsi="Arial" w:cs="Arial"/>
        </w:rPr>
        <w:t xml:space="preserve">Cette </w:t>
      </w:r>
      <w:proofErr w:type="spellStart"/>
      <w:r w:rsidRPr="003520C9">
        <w:rPr>
          <w:rFonts w:ascii="Arial" w:hAnsi="Arial" w:cs="Arial"/>
        </w:rPr>
        <w:t>Led</w:t>
      </w:r>
      <w:proofErr w:type="spellEnd"/>
      <w:r w:rsidRPr="003520C9">
        <w:rPr>
          <w:rFonts w:ascii="Arial" w:hAnsi="Arial" w:cs="Arial"/>
        </w:rPr>
        <w:t xml:space="preserve"> ser</w:t>
      </w:r>
      <w:r w:rsidR="00CF16CB">
        <w:rPr>
          <w:rFonts w:ascii="Arial" w:hAnsi="Arial" w:cs="Arial"/>
        </w:rPr>
        <w:t>vira</w:t>
      </w:r>
      <w:r w:rsidRPr="003520C9">
        <w:rPr>
          <w:rFonts w:ascii="Arial" w:hAnsi="Arial" w:cs="Arial"/>
        </w:rPr>
        <w:t xml:space="preserve"> également pour la phase de maintenance du produit et la connexion à la </w:t>
      </w:r>
      <w:proofErr w:type="spellStart"/>
      <w:r w:rsidRPr="003520C9">
        <w:rPr>
          <w:rFonts w:ascii="Arial" w:hAnsi="Arial" w:cs="Arial"/>
        </w:rPr>
        <w:t>tracebox</w:t>
      </w:r>
      <w:proofErr w:type="spellEnd"/>
      <w:r w:rsidR="009B7FD5">
        <w:rPr>
          <w:rFonts w:ascii="Arial" w:hAnsi="Arial" w:cs="Arial"/>
        </w:rPr>
        <w:t xml:space="preserve"> </w:t>
      </w:r>
      <w:r w:rsidRPr="003520C9">
        <w:rPr>
          <w:rFonts w:ascii="Arial" w:hAnsi="Arial" w:cs="Arial"/>
        </w:rPr>
        <w:t>(outil permettant de récupérer les signatures électriques d’une charge ayant générées un déclenchement)</w:t>
      </w:r>
      <w:r w:rsidR="009B7FD5">
        <w:rPr>
          <w:rFonts w:ascii="Arial" w:hAnsi="Arial" w:cs="Arial"/>
        </w:rPr>
        <w:t>.</w:t>
      </w:r>
    </w:p>
    <w:p w14:paraId="13A7F720" w14:textId="4108ACC0" w:rsidR="003520C9" w:rsidRPr="003520C9" w:rsidRDefault="003520C9" w:rsidP="003520C9">
      <w:pPr>
        <w:jc w:val="both"/>
        <w:rPr>
          <w:rFonts w:ascii="Arial" w:hAnsi="Arial" w:cs="Arial"/>
        </w:rPr>
      </w:pPr>
      <w:r w:rsidRPr="003520C9">
        <w:rPr>
          <w:rFonts w:ascii="Arial" w:hAnsi="Arial" w:cs="Arial"/>
        </w:rPr>
        <w:t>Les détecteurs d’arcs dangereux pour les installations tertiaires s</w:t>
      </w:r>
      <w:r w:rsidR="00CF16CB">
        <w:rPr>
          <w:rFonts w:ascii="Arial" w:hAnsi="Arial" w:cs="Arial"/>
        </w:rPr>
        <w:t>eront</w:t>
      </w:r>
      <w:r w:rsidRPr="003520C9">
        <w:rPr>
          <w:rFonts w:ascii="Arial" w:hAnsi="Arial" w:cs="Arial"/>
        </w:rPr>
        <w:t xml:space="preserve"> composés de blocs intégrant la fonction détection d’arcs et de blocs intégrant la fonction détection d’arcs + la fonction différentielle assurant la protection des circuits contre les arcs séries et parallèles à associer à des disjoncteurs jusque 40A (bornes décalées ou alignées) assurant la protection thermique et magnétique des circuits. </w:t>
      </w:r>
    </w:p>
    <w:p w14:paraId="5F793BE0" w14:textId="696831DA" w:rsidR="003520C9" w:rsidRPr="003520C9" w:rsidRDefault="003520C9" w:rsidP="003520C9">
      <w:pPr>
        <w:jc w:val="both"/>
        <w:rPr>
          <w:rFonts w:ascii="Arial" w:hAnsi="Arial" w:cs="Arial"/>
        </w:rPr>
      </w:pPr>
      <w:r w:rsidRPr="003520C9">
        <w:rPr>
          <w:rFonts w:ascii="Arial" w:hAnsi="Arial" w:cs="Arial"/>
        </w:rPr>
        <w:t>Ces blocs et blocs différentiels s</w:t>
      </w:r>
      <w:r w:rsidR="00CF16CB">
        <w:rPr>
          <w:rFonts w:ascii="Arial" w:hAnsi="Arial" w:cs="Arial"/>
        </w:rPr>
        <w:t>eront</w:t>
      </w:r>
      <w:r w:rsidRPr="003520C9">
        <w:rPr>
          <w:rFonts w:ascii="Arial" w:hAnsi="Arial" w:cs="Arial"/>
        </w:rPr>
        <w:t xml:space="preserve"> des dispositifs en </w:t>
      </w:r>
      <w:r w:rsidR="00DB7385">
        <w:rPr>
          <w:rFonts w:ascii="Arial" w:hAnsi="Arial" w:cs="Arial"/>
        </w:rPr>
        <w:t>1</w:t>
      </w:r>
      <w:r w:rsidRPr="003520C9">
        <w:rPr>
          <w:rFonts w:ascii="Arial" w:hAnsi="Arial" w:cs="Arial"/>
        </w:rPr>
        <w:t xml:space="preserve"> modules</w:t>
      </w:r>
      <w:r w:rsidR="00DB7385">
        <w:rPr>
          <w:rFonts w:ascii="Arial" w:hAnsi="Arial" w:cs="Arial"/>
        </w:rPr>
        <w:t xml:space="preserve"> à associer aux disjoncteurs </w:t>
      </w:r>
      <w:r w:rsidR="000D529C">
        <w:rPr>
          <w:rFonts w:ascii="Arial" w:hAnsi="Arial" w:cs="Arial"/>
        </w:rPr>
        <w:t>à bornes décalées ou bornes alignées.</w:t>
      </w:r>
    </w:p>
    <w:p w14:paraId="48FAF2DD" w14:textId="26D25205" w:rsidR="003520C9" w:rsidRDefault="003520C9" w:rsidP="003520C9">
      <w:pPr>
        <w:jc w:val="both"/>
        <w:rPr>
          <w:rFonts w:ascii="Arial" w:hAnsi="Arial" w:cs="Arial"/>
        </w:rPr>
      </w:pPr>
      <w:r w:rsidRPr="003520C9">
        <w:rPr>
          <w:rFonts w:ascii="Arial" w:hAnsi="Arial" w:cs="Arial"/>
        </w:rPr>
        <w:t>Ils intègr</w:t>
      </w:r>
      <w:r w:rsidR="00CF16CB">
        <w:rPr>
          <w:rFonts w:ascii="Arial" w:hAnsi="Arial" w:cs="Arial"/>
        </w:rPr>
        <w:t>eront</w:t>
      </w:r>
      <w:r w:rsidRPr="003520C9">
        <w:rPr>
          <w:rFonts w:ascii="Arial" w:hAnsi="Arial" w:cs="Arial"/>
        </w:rPr>
        <w:t xml:space="preserve"> une </w:t>
      </w:r>
      <w:proofErr w:type="spellStart"/>
      <w:r w:rsidRPr="003520C9">
        <w:rPr>
          <w:rFonts w:ascii="Arial" w:hAnsi="Arial" w:cs="Arial"/>
        </w:rPr>
        <w:t>Led</w:t>
      </w:r>
      <w:proofErr w:type="spellEnd"/>
      <w:r w:rsidRPr="003520C9">
        <w:rPr>
          <w:rFonts w:ascii="Arial" w:hAnsi="Arial" w:cs="Arial"/>
        </w:rPr>
        <w:t xml:space="preserve"> permettant une indication simple et visuel de l’état du produit </w:t>
      </w:r>
      <w:r w:rsidR="00BD382A">
        <w:rPr>
          <w:rFonts w:ascii="Arial" w:hAnsi="Arial" w:cs="Arial"/>
        </w:rPr>
        <w:t>avant et après</w:t>
      </w:r>
      <w:r w:rsidRPr="003520C9">
        <w:rPr>
          <w:rFonts w:ascii="Arial" w:hAnsi="Arial" w:cs="Arial"/>
        </w:rPr>
        <w:t xml:space="preserve"> à un déclenchement.</w:t>
      </w:r>
    </w:p>
    <w:p w14:paraId="37922F68" w14:textId="42437879" w:rsidR="003520C9" w:rsidRPr="003520C9" w:rsidRDefault="00410CA9" w:rsidP="003520C9">
      <w:pPr>
        <w:jc w:val="both"/>
        <w:rPr>
          <w:rFonts w:ascii="Arial" w:hAnsi="Arial" w:cs="Arial"/>
        </w:rPr>
      </w:pPr>
      <w:r w:rsidRPr="00410CA9">
        <w:rPr>
          <w:rFonts w:ascii="Arial" w:hAnsi="Arial" w:cs="Arial"/>
        </w:rPr>
        <w:t xml:space="preserve">Cette </w:t>
      </w:r>
      <w:proofErr w:type="spellStart"/>
      <w:r w:rsidRPr="00410CA9">
        <w:rPr>
          <w:rFonts w:ascii="Arial" w:hAnsi="Arial" w:cs="Arial"/>
        </w:rPr>
        <w:t>Led</w:t>
      </w:r>
      <w:proofErr w:type="spellEnd"/>
      <w:r w:rsidRPr="00410CA9">
        <w:rPr>
          <w:rFonts w:ascii="Arial" w:hAnsi="Arial" w:cs="Arial"/>
        </w:rPr>
        <w:t xml:space="preserve"> ser</w:t>
      </w:r>
      <w:r w:rsidR="00CF16CB">
        <w:rPr>
          <w:rFonts w:ascii="Arial" w:hAnsi="Arial" w:cs="Arial"/>
        </w:rPr>
        <w:t>vira</w:t>
      </w:r>
      <w:r w:rsidRPr="00410CA9">
        <w:rPr>
          <w:rFonts w:ascii="Arial" w:hAnsi="Arial" w:cs="Arial"/>
        </w:rPr>
        <w:t xml:space="preserve"> également pour la phase de maintenance du produit et la connexion à la </w:t>
      </w:r>
      <w:proofErr w:type="spellStart"/>
      <w:r w:rsidRPr="00410CA9">
        <w:rPr>
          <w:rFonts w:ascii="Arial" w:hAnsi="Arial" w:cs="Arial"/>
        </w:rPr>
        <w:t>tracebox</w:t>
      </w:r>
      <w:proofErr w:type="spellEnd"/>
      <w:r w:rsidRPr="00410CA9">
        <w:rPr>
          <w:rFonts w:ascii="Arial" w:hAnsi="Arial" w:cs="Arial"/>
        </w:rPr>
        <w:t xml:space="preserve"> (outil permettant de récupérer les signatures électriques d’une charge ayant générées un déclenchement)</w:t>
      </w:r>
    </w:p>
    <w:p w14:paraId="7D302848" w14:textId="77777777" w:rsidR="00B172EE" w:rsidRPr="00707BFB" w:rsidRDefault="00B172EE" w:rsidP="00B172EE">
      <w:pPr>
        <w:rPr>
          <w:rFonts w:ascii="Arial" w:hAnsi="Arial" w:cs="Arial"/>
          <w:b/>
          <w:bCs/>
          <w:color w:val="ED7D31" w:themeColor="accent2"/>
          <w:sz w:val="40"/>
          <w:szCs w:val="40"/>
        </w:rPr>
      </w:pPr>
      <w:r w:rsidRPr="00707BFB">
        <w:rPr>
          <w:rFonts w:ascii="Arial" w:hAnsi="Arial" w:cs="Arial"/>
          <w:b/>
          <w:bCs/>
          <w:color w:val="ED7D31" w:themeColor="accent2"/>
          <w:sz w:val="40"/>
          <w:szCs w:val="40"/>
        </w:rPr>
        <w:t>Application Hager Pilot :</w:t>
      </w:r>
    </w:p>
    <w:p w14:paraId="6161F2E6" w14:textId="732DBDAD" w:rsidR="00B172EE" w:rsidRPr="007601AF" w:rsidRDefault="00B172EE" w:rsidP="00B51DB1">
      <w:pPr>
        <w:jc w:val="both"/>
        <w:rPr>
          <w:rFonts w:ascii="Arial" w:hAnsi="Arial" w:cs="Arial"/>
        </w:rPr>
      </w:pPr>
      <w:r w:rsidRPr="007601AF">
        <w:rPr>
          <w:rFonts w:ascii="Arial" w:hAnsi="Arial" w:cs="Arial"/>
        </w:rPr>
        <w:t>Le détecteur d’arcs dangereux Hager, intègre</w:t>
      </w:r>
      <w:r w:rsidR="00CF16CB">
        <w:rPr>
          <w:rFonts w:ascii="Arial" w:hAnsi="Arial" w:cs="Arial"/>
        </w:rPr>
        <w:t>ront</w:t>
      </w:r>
      <w:r w:rsidRPr="007601AF">
        <w:rPr>
          <w:rFonts w:ascii="Arial" w:hAnsi="Arial" w:cs="Arial"/>
        </w:rPr>
        <w:t xml:space="preserve"> une fonctionnalité Bluetooth. En effet, les dispositifs Hager se connecte</w:t>
      </w:r>
      <w:r w:rsidR="00CF16CB">
        <w:rPr>
          <w:rFonts w:ascii="Arial" w:hAnsi="Arial" w:cs="Arial"/>
        </w:rPr>
        <w:t>ront</w:t>
      </w:r>
      <w:r w:rsidRPr="007601AF">
        <w:rPr>
          <w:rFonts w:ascii="Arial" w:hAnsi="Arial" w:cs="Arial"/>
        </w:rPr>
        <w:t xml:space="preserve"> en Bluetooth à l’application Hager Pilot. Cette application est disponible gratuitement sur Ios ou Android.</w:t>
      </w:r>
    </w:p>
    <w:p w14:paraId="05B03DCC" w14:textId="77777777" w:rsidR="00B172EE" w:rsidRPr="007601AF" w:rsidRDefault="00B172EE" w:rsidP="00B51DB1">
      <w:pPr>
        <w:jc w:val="both"/>
        <w:rPr>
          <w:rFonts w:ascii="Arial" w:hAnsi="Arial" w:cs="Arial"/>
        </w:rPr>
      </w:pPr>
      <w:r w:rsidRPr="007601AF">
        <w:rPr>
          <w:rFonts w:ascii="Arial" w:hAnsi="Arial" w:cs="Arial"/>
        </w:rPr>
        <w:t>L’application Hager Pilot, pourra servir dans la phase d’installation du produit mais également dans la phase de maintenance de celui-ci.</w:t>
      </w:r>
    </w:p>
    <w:p w14:paraId="553F5F39" w14:textId="21771204" w:rsidR="00B172EE" w:rsidRPr="007601AF" w:rsidRDefault="00B172EE" w:rsidP="00B51DB1">
      <w:pPr>
        <w:jc w:val="both"/>
        <w:rPr>
          <w:rFonts w:ascii="Arial" w:hAnsi="Arial" w:cs="Arial"/>
        </w:rPr>
      </w:pPr>
      <w:r w:rsidRPr="007601AF">
        <w:rPr>
          <w:rFonts w:ascii="Arial" w:hAnsi="Arial" w:cs="Arial"/>
        </w:rPr>
        <w:t xml:space="preserve">Dans la phase d’installation, l’utilisation de Hager pilot </w:t>
      </w:r>
      <w:r w:rsidR="00CF16CB">
        <w:rPr>
          <w:rFonts w:ascii="Arial" w:hAnsi="Arial" w:cs="Arial"/>
        </w:rPr>
        <w:t>permettra</w:t>
      </w:r>
      <w:r w:rsidRPr="007601AF">
        <w:rPr>
          <w:rFonts w:ascii="Arial" w:hAnsi="Arial" w:cs="Arial"/>
        </w:rPr>
        <w:t xml:space="preserve"> de paramétrer différents éléments liés au dispositif de détection d’arcs tels que : identification du circuit, pièces protégées ou appareils protégés.</w:t>
      </w:r>
    </w:p>
    <w:p w14:paraId="7B34FCAC" w14:textId="77777777" w:rsidR="00B172EE" w:rsidRPr="007601AF" w:rsidRDefault="00B172EE" w:rsidP="00B51DB1">
      <w:pPr>
        <w:jc w:val="both"/>
        <w:rPr>
          <w:rFonts w:ascii="Arial" w:hAnsi="Arial" w:cs="Arial"/>
        </w:rPr>
      </w:pPr>
      <w:r w:rsidRPr="007601AF">
        <w:rPr>
          <w:rFonts w:ascii="Arial" w:hAnsi="Arial" w:cs="Arial"/>
        </w:rPr>
        <w:t xml:space="preserve">Dans la phase de maintenance, l’utilisation de Hager Pilot permettra d’accéder aux informations liés au produits (référence, calibre, sensibilité, version de logiciel embarqué), de connaitre l’historique des précédant déclenchement s’il y en a eu et de réaliser un diagnostic </w:t>
      </w:r>
      <w:r w:rsidRPr="007601AF">
        <w:rPr>
          <w:rFonts w:ascii="Arial" w:hAnsi="Arial" w:cs="Arial"/>
        </w:rPr>
        <w:lastRenderedPageBreak/>
        <w:t xml:space="preserve">du produit afin de connaitre les différentes causes possibles d’un déclenchement : surcharge, court-circuit, défaut différentiel, surtension, arc série ou arc parallèle. </w:t>
      </w:r>
    </w:p>
    <w:p w14:paraId="3A2998ED" w14:textId="5C351A31" w:rsidR="003B1831" w:rsidRDefault="00B172EE" w:rsidP="00B172EE">
      <w:pPr>
        <w:rPr>
          <w:rFonts w:ascii="Arial" w:hAnsi="Arial" w:cs="Arial"/>
        </w:rPr>
      </w:pPr>
      <w:r w:rsidRPr="007601AF">
        <w:rPr>
          <w:rFonts w:ascii="Arial" w:hAnsi="Arial" w:cs="Arial"/>
        </w:rPr>
        <w:t xml:space="preserve">Une fois le diagnostic réalisé l’application permettra également de télécharger la dernière version de </w:t>
      </w:r>
      <w:r w:rsidR="00904068">
        <w:rPr>
          <w:rFonts w:ascii="Arial" w:hAnsi="Arial" w:cs="Arial"/>
        </w:rPr>
        <w:t>l’algorithme</w:t>
      </w:r>
      <w:r w:rsidRPr="007601AF">
        <w:rPr>
          <w:rFonts w:ascii="Arial" w:hAnsi="Arial" w:cs="Arial"/>
        </w:rPr>
        <w:t xml:space="preserve"> disponible afin de l’intégré directement via Bluetooth dans le produit</w:t>
      </w:r>
      <w:r w:rsidR="009B7FD5">
        <w:rPr>
          <w:rFonts w:ascii="Arial" w:hAnsi="Arial" w:cs="Arial"/>
        </w:rPr>
        <w:t xml:space="preserve"> si nécessaire</w:t>
      </w:r>
      <w:r w:rsidRPr="007601AF">
        <w:rPr>
          <w:rFonts w:ascii="Arial" w:hAnsi="Arial" w:cs="Arial"/>
        </w:rPr>
        <w:t>.</w:t>
      </w:r>
    </w:p>
    <w:p w14:paraId="765ED2E6" w14:textId="5B0BF8DB" w:rsidR="00346636" w:rsidRPr="00707BFB" w:rsidRDefault="00346636" w:rsidP="00B172EE">
      <w:pPr>
        <w:rPr>
          <w:rFonts w:ascii="Arial" w:hAnsi="Arial" w:cs="Arial"/>
          <w:b/>
          <w:bCs/>
          <w:color w:val="ED7D31" w:themeColor="accent2"/>
          <w:sz w:val="40"/>
          <w:szCs w:val="40"/>
        </w:rPr>
      </w:pPr>
      <w:r w:rsidRPr="00707BFB">
        <w:rPr>
          <w:rFonts w:ascii="Arial" w:hAnsi="Arial" w:cs="Arial"/>
          <w:b/>
          <w:bCs/>
          <w:color w:val="ED7D31" w:themeColor="accent2"/>
          <w:sz w:val="40"/>
          <w:szCs w:val="40"/>
        </w:rPr>
        <w:t xml:space="preserve">Maintenance et mise à jour </w:t>
      </w:r>
      <w:r w:rsidR="00904068" w:rsidRPr="00707BFB">
        <w:rPr>
          <w:rFonts w:ascii="Arial" w:hAnsi="Arial" w:cs="Arial"/>
          <w:b/>
          <w:bCs/>
          <w:color w:val="ED7D31" w:themeColor="accent2"/>
          <w:sz w:val="40"/>
          <w:szCs w:val="40"/>
        </w:rPr>
        <w:t>de l’algorithme embarqué</w:t>
      </w:r>
      <w:r w:rsidRPr="00707BFB">
        <w:rPr>
          <w:rFonts w:ascii="Arial" w:hAnsi="Arial" w:cs="Arial"/>
          <w:b/>
          <w:bCs/>
          <w:color w:val="ED7D31" w:themeColor="accent2"/>
          <w:sz w:val="40"/>
          <w:szCs w:val="40"/>
        </w:rPr>
        <w:t xml:space="preserve"> sur site :</w:t>
      </w:r>
    </w:p>
    <w:p w14:paraId="26430D29" w14:textId="6E9E556F" w:rsidR="00346636" w:rsidRPr="00346636" w:rsidRDefault="00346636" w:rsidP="00B51DB1">
      <w:pPr>
        <w:jc w:val="both"/>
        <w:rPr>
          <w:rFonts w:ascii="Arial" w:hAnsi="Arial" w:cs="Arial"/>
        </w:rPr>
      </w:pPr>
      <w:r w:rsidRPr="00346636">
        <w:rPr>
          <w:rFonts w:ascii="Arial" w:hAnsi="Arial" w:cs="Arial"/>
        </w:rPr>
        <w:t>Les dispositifs de détection et protection d’arcs Hager, embarque</w:t>
      </w:r>
      <w:r w:rsidR="00CF16CB">
        <w:rPr>
          <w:rFonts w:ascii="Arial" w:hAnsi="Arial" w:cs="Arial"/>
        </w:rPr>
        <w:t>ront</w:t>
      </w:r>
      <w:r w:rsidRPr="00346636">
        <w:rPr>
          <w:rFonts w:ascii="Arial" w:hAnsi="Arial" w:cs="Arial"/>
        </w:rPr>
        <w:t xml:space="preserve"> un algorithme sophistiqué qui analyse</w:t>
      </w:r>
      <w:r w:rsidR="00CF16CB">
        <w:rPr>
          <w:rFonts w:ascii="Arial" w:hAnsi="Arial" w:cs="Arial"/>
        </w:rPr>
        <w:t>ra</w:t>
      </w:r>
      <w:r w:rsidRPr="00346636">
        <w:rPr>
          <w:rFonts w:ascii="Arial" w:hAnsi="Arial" w:cs="Arial"/>
        </w:rPr>
        <w:t xml:space="preserve"> les signatures électroniques des matériels fonctionnant sur le circuit protégé. Comme les technologies évoluent, de nouvelles signatures électroniques </w:t>
      </w:r>
      <w:r w:rsidR="00CF16CB" w:rsidRPr="00346636">
        <w:rPr>
          <w:rFonts w:ascii="Arial" w:hAnsi="Arial" w:cs="Arial"/>
        </w:rPr>
        <w:t>p</w:t>
      </w:r>
      <w:r w:rsidR="00CF16CB">
        <w:rPr>
          <w:rFonts w:ascii="Arial" w:hAnsi="Arial" w:cs="Arial"/>
        </w:rPr>
        <w:t>o</w:t>
      </w:r>
      <w:r w:rsidR="00CF16CB" w:rsidRPr="00346636">
        <w:rPr>
          <w:rFonts w:ascii="Arial" w:hAnsi="Arial" w:cs="Arial"/>
        </w:rPr>
        <w:t>u</w:t>
      </w:r>
      <w:r w:rsidR="00CF16CB">
        <w:rPr>
          <w:rFonts w:ascii="Arial" w:hAnsi="Arial" w:cs="Arial"/>
        </w:rPr>
        <w:t>rront</w:t>
      </w:r>
      <w:r w:rsidRPr="00346636">
        <w:rPr>
          <w:rFonts w:ascii="Arial" w:hAnsi="Arial" w:cs="Arial"/>
        </w:rPr>
        <w:t xml:space="preserve"> apparaitre dans de nouveaux matériels. Si ces signatures électroniques ne sont pas encore connues et embarquées dans </w:t>
      </w:r>
      <w:r w:rsidR="00653B23">
        <w:rPr>
          <w:rFonts w:ascii="Arial" w:hAnsi="Arial" w:cs="Arial"/>
        </w:rPr>
        <w:t>l’algorithme</w:t>
      </w:r>
      <w:r w:rsidRPr="00346636">
        <w:rPr>
          <w:rFonts w:ascii="Arial" w:hAnsi="Arial" w:cs="Arial"/>
        </w:rPr>
        <w:t xml:space="preserve"> du dispositif Hager, il </w:t>
      </w:r>
      <w:r w:rsidR="00CF16CB">
        <w:rPr>
          <w:rFonts w:ascii="Arial" w:hAnsi="Arial" w:cs="Arial"/>
        </w:rPr>
        <w:t>sera</w:t>
      </w:r>
      <w:r w:rsidRPr="00346636">
        <w:rPr>
          <w:rFonts w:ascii="Arial" w:hAnsi="Arial" w:cs="Arial"/>
        </w:rPr>
        <w:t xml:space="preserve"> possible que le détecteur d’arc déclenche. Ce déclenchement ser</w:t>
      </w:r>
      <w:r w:rsidR="00CF16CB">
        <w:rPr>
          <w:rFonts w:ascii="Arial" w:hAnsi="Arial" w:cs="Arial"/>
        </w:rPr>
        <w:t>a</w:t>
      </w:r>
      <w:r w:rsidRPr="00346636">
        <w:rPr>
          <w:rFonts w:ascii="Arial" w:hAnsi="Arial" w:cs="Arial"/>
        </w:rPr>
        <w:t xml:space="preserve"> potentiellement un déclenchement intempestif.</w:t>
      </w:r>
    </w:p>
    <w:p w14:paraId="755CA0CD" w14:textId="3BE07D02" w:rsidR="00346636" w:rsidRPr="00346636" w:rsidRDefault="00346636" w:rsidP="00B51DB1">
      <w:pPr>
        <w:jc w:val="both"/>
        <w:rPr>
          <w:rFonts w:ascii="Arial" w:hAnsi="Arial" w:cs="Arial"/>
        </w:rPr>
      </w:pPr>
      <w:r w:rsidRPr="00346636">
        <w:rPr>
          <w:rFonts w:ascii="Arial" w:hAnsi="Arial" w:cs="Arial"/>
        </w:rPr>
        <w:t xml:space="preserve">Pour contrer et réagir rapidement à cela, Hager est le seul fabricant permettant la récupération de ces traces électroniques nouvelles directement sur site par l’installateur ou le chargé de maintenance et le seul à pouvoir </w:t>
      </w:r>
      <w:r w:rsidR="00755179">
        <w:rPr>
          <w:rFonts w:ascii="Arial" w:hAnsi="Arial" w:cs="Arial"/>
        </w:rPr>
        <w:t>mettre à jour</w:t>
      </w:r>
      <w:r w:rsidRPr="00346636">
        <w:rPr>
          <w:rFonts w:ascii="Arial" w:hAnsi="Arial" w:cs="Arial"/>
        </w:rPr>
        <w:t xml:space="preserve"> son </w:t>
      </w:r>
      <w:r w:rsidR="00653B23">
        <w:rPr>
          <w:rFonts w:ascii="Arial" w:hAnsi="Arial" w:cs="Arial"/>
        </w:rPr>
        <w:t>algorithme</w:t>
      </w:r>
      <w:r w:rsidRPr="00346636">
        <w:rPr>
          <w:rFonts w:ascii="Arial" w:hAnsi="Arial" w:cs="Arial"/>
        </w:rPr>
        <w:t xml:space="preserve"> afin de solutionner ce problème de déclenchement intempestif.</w:t>
      </w:r>
    </w:p>
    <w:p w14:paraId="7EF18857" w14:textId="37C548CE" w:rsidR="00346636" w:rsidRPr="00346636" w:rsidRDefault="00346636" w:rsidP="00B51DB1">
      <w:pPr>
        <w:jc w:val="both"/>
        <w:rPr>
          <w:rFonts w:ascii="Arial" w:hAnsi="Arial" w:cs="Arial"/>
        </w:rPr>
      </w:pPr>
    </w:p>
    <w:sectPr w:rsidR="00346636" w:rsidRPr="00346636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9FBD8" w14:textId="77777777" w:rsidR="00C17ACD" w:rsidRDefault="00C17ACD" w:rsidP="00074A9E">
      <w:pPr>
        <w:spacing w:after="0" w:line="240" w:lineRule="auto"/>
      </w:pPr>
      <w:r>
        <w:separator/>
      </w:r>
    </w:p>
  </w:endnote>
  <w:endnote w:type="continuationSeparator" w:id="0">
    <w:p w14:paraId="041FFFCB" w14:textId="77777777" w:rsidR="00C17ACD" w:rsidRDefault="00C17ACD" w:rsidP="00074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784B4" w14:textId="77777777" w:rsidR="00C17ACD" w:rsidRDefault="00C17ACD" w:rsidP="00074A9E">
      <w:pPr>
        <w:spacing w:after="0" w:line="240" w:lineRule="auto"/>
      </w:pPr>
      <w:r>
        <w:separator/>
      </w:r>
    </w:p>
  </w:footnote>
  <w:footnote w:type="continuationSeparator" w:id="0">
    <w:p w14:paraId="1CC99D17" w14:textId="77777777" w:rsidR="00C17ACD" w:rsidRDefault="00C17ACD" w:rsidP="00074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70763" w14:textId="23C9DD8D" w:rsidR="00074A9E" w:rsidRDefault="00074A9E" w:rsidP="00074A9E">
    <w:pPr>
      <w:pStyle w:val="En-tte"/>
      <w:rPr>
        <w:rFonts w:ascii="Arial" w:hAnsi="Arial" w:cs="Arial"/>
        <w:b/>
        <w:bCs/>
        <w:color w:val="00477E"/>
        <w:sz w:val="36"/>
        <w:szCs w:val="36"/>
      </w:rPr>
    </w:pPr>
  </w:p>
  <w:p w14:paraId="7879DD98" w14:textId="7470E618" w:rsidR="00074A9E" w:rsidRDefault="00074A9E" w:rsidP="00074A9E">
    <w:pPr>
      <w:pStyle w:val="En-tte"/>
      <w:rPr>
        <w:rFonts w:ascii="Arial" w:hAnsi="Arial" w:cs="Arial"/>
        <w:b/>
        <w:bCs/>
        <w:color w:val="00477E"/>
        <w:sz w:val="36"/>
        <w:szCs w:val="36"/>
      </w:rPr>
    </w:pPr>
    <w:r w:rsidRPr="006B3526">
      <w:rPr>
        <w:b/>
        <w:bCs/>
        <w:noProof/>
        <w:color w:val="00477E"/>
      </w:rPr>
      <w:drawing>
        <wp:anchor distT="0" distB="0" distL="114300" distR="114300" simplePos="0" relativeHeight="251659264" behindDoc="0" locked="0" layoutInCell="1" allowOverlap="1" wp14:anchorId="621151FF" wp14:editId="5161816E">
          <wp:simplePos x="0" y="0"/>
          <wp:positionH relativeFrom="column">
            <wp:posOffset>4887595</wp:posOffset>
          </wp:positionH>
          <wp:positionV relativeFrom="paragraph">
            <wp:posOffset>139488</wp:posOffset>
          </wp:positionV>
          <wp:extent cx="822960" cy="274320"/>
          <wp:effectExtent l="0" t="0" r="0" b="0"/>
          <wp:wrapNone/>
          <wp:docPr id="1" name="Image 7">
            <a:extLst xmlns:a="http://schemas.openxmlformats.org/drawingml/2006/main">
              <a:ext uri="{FF2B5EF4-FFF2-40B4-BE49-F238E27FC236}">
                <a16:creationId xmlns:a16="http://schemas.microsoft.com/office/drawing/2014/main" id="{3C040A79-BB99-4460-BDDC-9BD5B02095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3C040A79-BB99-4460-BDDC-9BD5B020955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DAFBCA" w14:textId="03732C23" w:rsidR="00074A9E" w:rsidRPr="006B3526" w:rsidRDefault="00074A9E" w:rsidP="00074A9E">
    <w:pPr>
      <w:pStyle w:val="En-tte"/>
      <w:rPr>
        <w:rFonts w:ascii="Arial" w:hAnsi="Arial" w:cs="Arial"/>
        <w:b/>
        <w:bCs/>
        <w:color w:val="00477E"/>
        <w:sz w:val="36"/>
        <w:szCs w:val="36"/>
      </w:rPr>
    </w:pPr>
    <w:r w:rsidRPr="006B3526">
      <w:rPr>
        <w:rFonts w:ascii="Arial" w:hAnsi="Arial" w:cs="Arial"/>
        <w:b/>
        <w:bCs/>
        <w:color w:val="00477E"/>
        <w:sz w:val="36"/>
        <w:szCs w:val="36"/>
      </w:rPr>
      <w:t>Aide à la prescription</w:t>
    </w:r>
    <w:r w:rsidRPr="006B3526">
      <w:rPr>
        <w:b/>
        <w:bCs/>
        <w:noProof/>
        <w:color w:val="00477E"/>
      </w:rPr>
      <w:t xml:space="preserve">                                                                                      </w:t>
    </w:r>
  </w:p>
  <w:p w14:paraId="3502B5E9" w14:textId="00DDAD6A" w:rsidR="00074A9E" w:rsidRDefault="003172BA">
    <w:pPr>
      <w:pStyle w:val="En-tte"/>
    </w:pPr>
    <w:r>
      <w:rPr>
        <w:rFonts w:ascii="Arial" w:hAnsi="Arial" w:cs="Arial"/>
        <w:b/>
        <w:bCs/>
        <w:color w:val="00AAE1"/>
        <w:sz w:val="36"/>
        <w:szCs w:val="36"/>
      </w:rPr>
      <w:t>D</w:t>
    </w:r>
    <w:r w:rsidR="00A746BA">
      <w:rPr>
        <w:rFonts w:ascii="Arial" w:hAnsi="Arial" w:cs="Arial"/>
        <w:b/>
        <w:bCs/>
        <w:color w:val="00AAE1"/>
        <w:sz w:val="36"/>
        <w:szCs w:val="36"/>
      </w:rPr>
      <w:t>étec</w:t>
    </w:r>
    <w:r>
      <w:rPr>
        <w:rFonts w:ascii="Arial" w:hAnsi="Arial" w:cs="Arial"/>
        <w:b/>
        <w:bCs/>
        <w:color w:val="00AAE1"/>
        <w:sz w:val="36"/>
        <w:szCs w:val="36"/>
      </w:rPr>
      <w:t>teurs d’arcs dangereux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4238"/>
    <w:multiLevelType w:val="hybridMultilevel"/>
    <w:tmpl w:val="EA264CF8"/>
    <w:lvl w:ilvl="0" w:tplc="AAFE3FC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92ED1"/>
    <w:multiLevelType w:val="hybridMultilevel"/>
    <w:tmpl w:val="20F6C712"/>
    <w:lvl w:ilvl="0" w:tplc="4A4E239A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10BA4"/>
    <w:multiLevelType w:val="hybridMultilevel"/>
    <w:tmpl w:val="AADE7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13FCB"/>
    <w:multiLevelType w:val="hybridMultilevel"/>
    <w:tmpl w:val="5D829E34"/>
    <w:lvl w:ilvl="0" w:tplc="AEEE5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E28C5"/>
    <w:multiLevelType w:val="hybridMultilevel"/>
    <w:tmpl w:val="BA3C24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B18D9"/>
    <w:multiLevelType w:val="hybridMultilevel"/>
    <w:tmpl w:val="8F9E252E"/>
    <w:lvl w:ilvl="0" w:tplc="040C000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num w:numId="1" w16cid:durableId="327682295">
    <w:abstractNumId w:val="2"/>
  </w:num>
  <w:num w:numId="2" w16cid:durableId="1633705437">
    <w:abstractNumId w:val="5"/>
  </w:num>
  <w:num w:numId="3" w16cid:durableId="687298805">
    <w:abstractNumId w:val="4"/>
  </w:num>
  <w:num w:numId="4" w16cid:durableId="661667409">
    <w:abstractNumId w:val="1"/>
  </w:num>
  <w:num w:numId="5" w16cid:durableId="10423568">
    <w:abstractNumId w:val="3"/>
  </w:num>
  <w:num w:numId="6" w16cid:durableId="114736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9E"/>
    <w:rsid w:val="0001017F"/>
    <w:rsid w:val="00023DC4"/>
    <w:rsid w:val="00026EDE"/>
    <w:rsid w:val="0003331F"/>
    <w:rsid w:val="000511E9"/>
    <w:rsid w:val="00053CFD"/>
    <w:rsid w:val="00064ECF"/>
    <w:rsid w:val="00073E39"/>
    <w:rsid w:val="00074A9E"/>
    <w:rsid w:val="00077D97"/>
    <w:rsid w:val="00090B04"/>
    <w:rsid w:val="00090C54"/>
    <w:rsid w:val="000C2456"/>
    <w:rsid w:val="000C5953"/>
    <w:rsid w:val="000D529C"/>
    <w:rsid w:val="000D5D80"/>
    <w:rsid w:val="000D71CC"/>
    <w:rsid w:val="000E3758"/>
    <w:rsid w:val="000E57B5"/>
    <w:rsid w:val="000E6A44"/>
    <w:rsid w:val="000F0D1E"/>
    <w:rsid w:val="00122922"/>
    <w:rsid w:val="0012347D"/>
    <w:rsid w:val="00124D9E"/>
    <w:rsid w:val="0015342B"/>
    <w:rsid w:val="00153831"/>
    <w:rsid w:val="00153BF8"/>
    <w:rsid w:val="00155759"/>
    <w:rsid w:val="00157984"/>
    <w:rsid w:val="001608DD"/>
    <w:rsid w:val="00177C66"/>
    <w:rsid w:val="001A4251"/>
    <w:rsid w:val="001B3DA9"/>
    <w:rsid w:val="001B5314"/>
    <w:rsid w:val="001C2515"/>
    <w:rsid w:val="001C6427"/>
    <w:rsid w:val="001D4050"/>
    <w:rsid w:val="001E0B91"/>
    <w:rsid w:val="001E5C4E"/>
    <w:rsid w:val="001E6DBD"/>
    <w:rsid w:val="001E7C25"/>
    <w:rsid w:val="001F3E10"/>
    <w:rsid w:val="002013EC"/>
    <w:rsid w:val="00206591"/>
    <w:rsid w:val="00207F2D"/>
    <w:rsid w:val="0021541B"/>
    <w:rsid w:val="00224824"/>
    <w:rsid w:val="002259DF"/>
    <w:rsid w:val="002432ED"/>
    <w:rsid w:val="002437BC"/>
    <w:rsid w:val="002607B7"/>
    <w:rsid w:val="00263347"/>
    <w:rsid w:val="00271594"/>
    <w:rsid w:val="00271889"/>
    <w:rsid w:val="00292DFD"/>
    <w:rsid w:val="002A0FA4"/>
    <w:rsid w:val="002C4084"/>
    <w:rsid w:val="002C49BD"/>
    <w:rsid w:val="002D3C55"/>
    <w:rsid w:val="002E1231"/>
    <w:rsid w:val="002F5269"/>
    <w:rsid w:val="002F7401"/>
    <w:rsid w:val="0030370F"/>
    <w:rsid w:val="00311964"/>
    <w:rsid w:val="003172BA"/>
    <w:rsid w:val="0031795B"/>
    <w:rsid w:val="00325C90"/>
    <w:rsid w:val="00333BE3"/>
    <w:rsid w:val="00334CE8"/>
    <w:rsid w:val="003354FA"/>
    <w:rsid w:val="00336CAE"/>
    <w:rsid w:val="00336CDF"/>
    <w:rsid w:val="00346636"/>
    <w:rsid w:val="00351107"/>
    <w:rsid w:val="00351FED"/>
    <w:rsid w:val="003520C9"/>
    <w:rsid w:val="003532B3"/>
    <w:rsid w:val="00357036"/>
    <w:rsid w:val="00357368"/>
    <w:rsid w:val="00361809"/>
    <w:rsid w:val="00363BEB"/>
    <w:rsid w:val="0036437F"/>
    <w:rsid w:val="003741FB"/>
    <w:rsid w:val="00382D1E"/>
    <w:rsid w:val="003855EE"/>
    <w:rsid w:val="00387B74"/>
    <w:rsid w:val="003A46BC"/>
    <w:rsid w:val="003A6F3B"/>
    <w:rsid w:val="003B1831"/>
    <w:rsid w:val="003B7F51"/>
    <w:rsid w:val="003C180B"/>
    <w:rsid w:val="003C247B"/>
    <w:rsid w:val="003C65C7"/>
    <w:rsid w:val="003D00E1"/>
    <w:rsid w:val="003D47A0"/>
    <w:rsid w:val="003E312A"/>
    <w:rsid w:val="004070A5"/>
    <w:rsid w:val="00410CA9"/>
    <w:rsid w:val="0041788B"/>
    <w:rsid w:val="00417E6C"/>
    <w:rsid w:val="00424B88"/>
    <w:rsid w:val="00426DBE"/>
    <w:rsid w:val="00427AC9"/>
    <w:rsid w:val="00450FCC"/>
    <w:rsid w:val="00454212"/>
    <w:rsid w:val="004632E5"/>
    <w:rsid w:val="004708A5"/>
    <w:rsid w:val="00472636"/>
    <w:rsid w:val="00476FDE"/>
    <w:rsid w:val="004823AA"/>
    <w:rsid w:val="00487429"/>
    <w:rsid w:val="004A6FC7"/>
    <w:rsid w:val="004B519C"/>
    <w:rsid w:val="004B797D"/>
    <w:rsid w:val="004C0C5C"/>
    <w:rsid w:val="004C6224"/>
    <w:rsid w:val="004D2F96"/>
    <w:rsid w:val="004D6E7F"/>
    <w:rsid w:val="004F0781"/>
    <w:rsid w:val="004F0C4B"/>
    <w:rsid w:val="0050322C"/>
    <w:rsid w:val="00504A21"/>
    <w:rsid w:val="005131C5"/>
    <w:rsid w:val="00516787"/>
    <w:rsid w:val="00516906"/>
    <w:rsid w:val="0053066C"/>
    <w:rsid w:val="00532021"/>
    <w:rsid w:val="005335DB"/>
    <w:rsid w:val="005361B3"/>
    <w:rsid w:val="00544C21"/>
    <w:rsid w:val="0054724F"/>
    <w:rsid w:val="00553529"/>
    <w:rsid w:val="0055509E"/>
    <w:rsid w:val="00573FF2"/>
    <w:rsid w:val="0058421F"/>
    <w:rsid w:val="00590FDC"/>
    <w:rsid w:val="00595594"/>
    <w:rsid w:val="005A0E7A"/>
    <w:rsid w:val="005B05C2"/>
    <w:rsid w:val="005B4065"/>
    <w:rsid w:val="005C1CBA"/>
    <w:rsid w:val="005C260F"/>
    <w:rsid w:val="005D0A67"/>
    <w:rsid w:val="005D3319"/>
    <w:rsid w:val="005D34F0"/>
    <w:rsid w:val="005E17EF"/>
    <w:rsid w:val="005E21DA"/>
    <w:rsid w:val="005F2E0D"/>
    <w:rsid w:val="005F61CA"/>
    <w:rsid w:val="00602165"/>
    <w:rsid w:val="006115C4"/>
    <w:rsid w:val="00623359"/>
    <w:rsid w:val="00623436"/>
    <w:rsid w:val="006301E5"/>
    <w:rsid w:val="006328C0"/>
    <w:rsid w:val="00637293"/>
    <w:rsid w:val="0065178B"/>
    <w:rsid w:val="00653B23"/>
    <w:rsid w:val="00661041"/>
    <w:rsid w:val="0066741D"/>
    <w:rsid w:val="0067162B"/>
    <w:rsid w:val="006773A4"/>
    <w:rsid w:val="006868DE"/>
    <w:rsid w:val="00687762"/>
    <w:rsid w:val="00691244"/>
    <w:rsid w:val="006957A6"/>
    <w:rsid w:val="006A6A5C"/>
    <w:rsid w:val="006B0226"/>
    <w:rsid w:val="006B1BBB"/>
    <w:rsid w:val="006B7D3C"/>
    <w:rsid w:val="006C2C1F"/>
    <w:rsid w:val="006C330E"/>
    <w:rsid w:val="006C7566"/>
    <w:rsid w:val="006D0D45"/>
    <w:rsid w:val="006D1FD7"/>
    <w:rsid w:val="006E0258"/>
    <w:rsid w:val="006F428A"/>
    <w:rsid w:val="006F7346"/>
    <w:rsid w:val="00707BFB"/>
    <w:rsid w:val="0071244A"/>
    <w:rsid w:val="00713B10"/>
    <w:rsid w:val="0073395B"/>
    <w:rsid w:val="00751DCF"/>
    <w:rsid w:val="00755179"/>
    <w:rsid w:val="007601AF"/>
    <w:rsid w:val="00762AA2"/>
    <w:rsid w:val="00764512"/>
    <w:rsid w:val="00764CF1"/>
    <w:rsid w:val="00772F26"/>
    <w:rsid w:val="00787988"/>
    <w:rsid w:val="007961EC"/>
    <w:rsid w:val="007A2692"/>
    <w:rsid w:val="007A2FEA"/>
    <w:rsid w:val="007A36AA"/>
    <w:rsid w:val="007A66F3"/>
    <w:rsid w:val="007A71AB"/>
    <w:rsid w:val="007B0DDD"/>
    <w:rsid w:val="007B3AB3"/>
    <w:rsid w:val="007B5FF4"/>
    <w:rsid w:val="007C7A8A"/>
    <w:rsid w:val="007E0B85"/>
    <w:rsid w:val="007F48C5"/>
    <w:rsid w:val="007F75F1"/>
    <w:rsid w:val="0081100C"/>
    <w:rsid w:val="00835067"/>
    <w:rsid w:val="00842551"/>
    <w:rsid w:val="008433D7"/>
    <w:rsid w:val="00844054"/>
    <w:rsid w:val="00846D9B"/>
    <w:rsid w:val="00847DAA"/>
    <w:rsid w:val="008510D6"/>
    <w:rsid w:val="00861BAB"/>
    <w:rsid w:val="008776C3"/>
    <w:rsid w:val="00886722"/>
    <w:rsid w:val="008940FE"/>
    <w:rsid w:val="0089638D"/>
    <w:rsid w:val="00897A97"/>
    <w:rsid w:val="008D0611"/>
    <w:rsid w:val="008D0836"/>
    <w:rsid w:val="008E21A6"/>
    <w:rsid w:val="008E54D7"/>
    <w:rsid w:val="008E7E9B"/>
    <w:rsid w:val="008F0D72"/>
    <w:rsid w:val="008F31A5"/>
    <w:rsid w:val="008F3DF7"/>
    <w:rsid w:val="008F4E85"/>
    <w:rsid w:val="00904068"/>
    <w:rsid w:val="00920071"/>
    <w:rsid w:val="00923FCB"/>
    <w:rsid w:val="00933A73"/>
    <w:rsid w:val="00940709"/>
    <w:rsid w:val="00941706"/>
    <w:rsid w:val="00942130"/>
    <w:rsid w:val="00943B95"/>
    <w:rsid w:val="009636E4"/>
    <w:rsid w:val="00964F99"/>
    <w:rsid w:val="00965C6F"/>
    <w:rsid w:val="0099041A"/>
    <w:rsid w:val="009961DD"/>
    <w:rsid w:val="009A2C8B"/>
    <w:rsid w:val="009A72E5"/>
    <w:rsid w:val="009B2E3A"/>
    <w:rsid w:val="009B4D78"/>
    <w:rsid w:val="009B7FD5"/>
    <w:rsid w:val="009C2910"/>
    <w:rsid w:val="009D2786"/>
    <w:rsid w:val="009D5CB3"/>
    <w:rsid w:val="009F11CC"/>
    <w:rsid w:val="00A0579B"/>
    <w:rsid w:val="00A10919"/>
    <w:rsid w:val="00A12EB8"/>
    <w:rsid w:val="00A20001"/>
    <w:rsid w:val="00A201E2"/>
    <w:rsid w:val="00A202B6"/>
    <w:rsid w:val="00A2305F"/>
    <w:rsid w:val="00A30947"/>
    <w:rsid w:val="00A3422C"/>
    <w:rsid w:val="00A41DCD"/>
    <w:rsid w:val="00A746BA"/>
    <w:rsid w:val="00A76EEE"/>
    <w:rsid w:val="00A82D91"/>
    <w:rsid w:val="00A849AB"/>
    <w:rsid w:val="00AB0483"/>
    <w:rsid w:val="00AB2452"/>
    <w:rsid w:val="00AB7A68"/>
    <w:rsid w:val="00AC2586"/>
    <w:rsid w:val="00AD5063"/>
    <w:rsid w:val="00AD6FFA"/>
    <w:rsid w:val="00AF151D"/>
    <w:rsid w:val="00AF464D"/>
    <w:rsid w:val="00AF5980"/>
    <w:rsid w:val="00B12887"/>
    <w:rsid w:val="00B172EE"/>
    <w:rsid w:val="00B32AA9"/>
    <w:rsid w:val="00B34298"/>
    <w:rsid w:val="00B342D2"/>
    <w:rsid w:val="00B47C50"/>
    <w:rsid w:val="00B51DB1"/>
    <w:rsid w:val="00B5637C"/>
    <w:rsid w:val="00B57566"/>
    <w:rsid w:val="00B709A0"/>
    <w:rsid w:val="00B7715C"/>
    <w:rsid w:val="00B91767"/>
    <w:rsid w:val="00B97CEF"/>
    <w:rsid w:val="00BA3345"/>
    <w:rsid w:val="00BA3CCA"/>
    <w:rsid w:val="00BA4DAB"/>
    <w:rsid w:val="00BB4F38"/>
    <w:rsid w:val="00BC1988"/>
    <w:rsid w:val="00BD1886"/>
    <w:rsid w:val="00BD382A"/>
    <w:rsid w:val="00BD573D"/>
    <w:rsid w:val="00BD5A73"/>
    <w:rsid w:val="00BE501C"/>
    <w:rsid w:val="00BF2B09"/>
    <w:rsid w:val="00BF638F"/>
    <w:rsid w:val="00C00BA0"/>
    <w:rsid w:val="00C021B9"/>
    <w:rsid w:val="00C03A11"/>
    <w:rsid w:val="00C05DDB"/>
    <w:rsid w:val="00C11CA7"/>
    <w:rsid w:val="00C17ACD"/>
    <w:rsid w:val="00C23ABA"/>
    <w:rsid w:val="00C278A7"/>
    <w:rsid w:val="00C313AC"/>
    <w:rsid w:val="00C3242F"/>
    <w:rsid w:val="00C43005"/>
    <w:rsid w:val="00C47C00"/>
    <w:rsid w:val="00C51863"/>
    <w:rsid w:val="00C54A9B"/>
    <w:rsid w:val="00C61EB7"/>
    <w:rsid w:val="00C65647"/>
    <w:rsid w:val="00C672FA"/>
    <w:rsid w:val="00C71901"/>
    <w:rsid w:val="00C74A40"/>
    <w:rsid w:val="00C77066"/>
    <w:rsid w:val="00C84AEB"/>
    <w:rsid w:val="00C85C23"/>
    <w:rsid w:val="00CA4B1C"/>
    <w:rsid w:val="00CA4F3E"/>
    <w:rsid w:val="00CB4041"/>
    <w:rsid w:val="00CB5620"/>
    <w:rsid w:val="00CB64DF"/>
    <w:rsid w:val="00CC314E"/>
    <w:rsid w:val="00CC66FB"/>
    <w:rsid w:val="00CD00B4"/>
    <w:rsid w:val="00CE05B9"/>
    <w:rsid w:val="00CE1796"/>
    <w:rsid w:val="00CE2E42"/>
    <w:rsid w:val="00CF16CB"/>
    <w:rsid w:val="00CF28CB"/>
    <w:rsid w:val="00CF4760"/>
    <w:rsid w:val="00D01101"/>
    <w:rsid w:val="00D12207"/>
    <w:rsid w:val="00D12913"/>
    <w:rsid w:val="00D13214"/>
    <w:rsid w:val="00D309D0"/>
    <w:rsid w:val="00D356B0"/>
    <w:rsid w:val="00D449B2"/>
    <w:rsid w:val="00D458FF"/>
    <w:rsid w:val="00D502C3"/>
    <w:rsid w:val="00D52B5E"/>
    <w:rsid w:val="00D53050"/>
    <w:rsid w:val="00D53F89"/>
    <w:rsid w:val="00D55306"/>
    <w:rsid w:val="00D65B65"/>
    <w:rsid w:val="00D958A6"/>
    <w:rsid w:val="00DA45DA"/>
    <w:rsid w:val="00DB02AA"/>
    <w:rsid w:val="00DB4776"/>
    <w:rsid w:val="00DB4F97"/>
    <w:rsid w:val="00DB6DBE"/>
    <w:rsid w:val="00DB7385"/>
    <w:rsid w:val="00DC19A3"/>
    <w:rsid w:val="00DC31C5"/>
    <w:rsid w:val="00DC525A"/>
    <w:rsid w:val="00DD3C86"/>
    <w:rsid w:val="00DD6706"/>
    <w:rsid w:val="00DE0B49"/>
    <w:rsid w:val="00DE2B2D"/>
    <w:rsid w:val="00DE50F3"/>
    <w:rsid w:val="00DE65AA"/>
    <w:rsid w:val="00DF3B9D"/>
    <w:rsid w:val="00DF4064"/>
    <w:rsid w:val="00E040DE"/>
    <w:rsid w:val="00E1455E"/>
    <w:rsid w:val="00E145DE"/>
    <w:rsid w:val="00E33DEC"/>
    <w:rsid w:val="00E3436D"/>
    <w:rsid w:val="00E37E1D"/>
    <w:rsid w:val="00E52C89"/>
    <w:rsid w:val="00E54680"/>
    <w:rsid w:val="00E56A70"/>
    <w:rsid w:val="00E56C30"/>
    <w:rsid w:val="00E60C19"/>
    <w:rsid w:val="00E63156"/>
    <w:rsid w:val="00E63EB3"/>
    <w:rsid w:val="00E64E3C"/>
    <w:rsid w:val="00E6710B"/>
    <w:rsid w:val="00E744D4"/>
    <w:rsid w:val="00E76A60"/>
    <w:rsid w:val="00E84554"/>
    <w:rsid w:val="00E85299"/>
    <w:rsid w:val="00EA1914"/>
    <w:rsid w:val="00EA4542"/>
    <w:rsid w:val="00EB34BF"/>
    <w:rsid w:val="00EB3EB6"/>
    <w:rsid w:val="00EB4AC9"/>
    <w:rsid w:val="00EB61A6"/>
    <w:rsid w:val="00EC0E42"/>
    <w:rsid w:val="00EC1762"/>
    <w:rsid w:val="00EC3AEA"/>
    <w:rsid w:val="00EC71F3"/>
    <w:rsid w:val="00EC7B75"/>
    <w:rsid w:val="00EE2C95"/>
    <w:rsid w:val="00EE5F6E"/>
    <w:rsid w:val="00EE7FE1"/>
    <w:rsid w:val="00F058D4"/>
    <w:rsid w:val="00F152F9"/>
    <w:rsid w:val="00F24590"/>
    <w:rsid w:val="00F35765"/>
    <w:rsid w:val="00F40D04"/>
    <w:rsid w:val="00F40D50"/>
    <w:rsid w:val="00F46C1B"/>
    <w:rsid w:val="00F5293B"/>
    <w:rsid w:val="00F65F7E"/>
    <w:rsid w:val="00F6778B"/>
    <w:rsid w:val="00F70C01"/>
    <w:rsid w:val="00F72D81"/>
    <w:rsid w:val="00F7332C"/>
    <w:rsid w:val="00F87E49"/>
    <w:rsid w:val="00F904C8"/>
    <w:rsid w:val="00F92BAB"/>
    <w:rsid w:val="00F94C93"/>
    <w:rsid w:val="00FA3613"/>
    <w:rsid w:val="00FA60CC"/>
    <w:rsid w:val="00FB32D8"/>
    <w:rsid w:val="00FC53B3"/>
    <w:rsid w:val="00FC54EF"/>
    <w:rsid w:val="00FD582F"/>
    <w:rsid w:val="00FD70FC"/>
    <w:rsid w:val="00FE0E09"/>
    <w:rsid w:val="00FE24EC"/>
    <w:rsid w:val="00FE2949"/>
    <w:rsid w:val="00FF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76E9F"/>
  <w15:chartTrackingRefBased/>
  <w15:docId w15:val="{30C5D56E-EA61-4C4B-AEEF-6DC70C25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315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B0F0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74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4A9E"/>
  </w:style>
  <w:style w:type="paragraph" w:styleId="Pieddepage">
    <w:name w:val="footer"/>
    <w:basedOn w:val="Normal"/>
    <w:link w:val="PieddepageCar"/>
    <w:uiPriority w:val="99"/>
    <w:unhideWhenUsed/>
    <w:rsid w:val="00074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4A9E"/>
  </w:style>
  <w:style w:type="character" w:customStyle="1" w:styleId="Titre1Car">
    <w:name w:val="Titre 1 Car"/>
    <w:basedOn w:val="Policepardfaut"/>
    <w:link w:val="Titre1"/>
    <w:uiPriority w:val="9"/>
    <w:rsid w:val="00E63156"/>
    <w:rPr>
      <w:rFonts w:ascii="Arial" w:eastAsiaTheme="majorEastAsia" w:hAnsi="Arial" w:cstheme="majorBidi"/>
      <w:b/>
      <w:color w:val="00B0F0"/>
      <w:sz w:val="28"/>
      <w:szCs w:val="32"/>
    </w:rPr>
  </w:style>
  <w:style w:type="paragraph" w:styleId="Paragraphedeliste">
    <w:name w:val="List Paragraph"/>
    <w:basedOn w:val="Normal"/>
    <w:uiPriority w:val="34"/>
    <w:qFormat/>
    <w:rsid w:val="006E0258"/>
    <w:pPr>
      <w:ind w:left="720"/>
      <w:contextualSpacing/>
    </w:pPr>
  </w:style>
  <w:style w:type="table" w:styleId="Grilledutableau">
    <w:name w:val="Table Grid"/>
    <w:basedOn w:val="TableauNormal"/>
    <w:uiPriority w:val="39"/>
    <w:rsid w:val="002D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575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5756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5756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75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75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6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8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0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0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1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8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9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0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8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4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5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5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3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5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2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5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4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8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8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1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9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681ce0-010e-4cd5-ab3f-13f0b8bbdd4f" xsi:nil="true"/>
    <lcf76f155ced4ddcb4097134ff3c332f xmlns="e6b3e7b5-204d-4ad9-8d1f-bbc4703ccd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F616EBEE8834D8479B077CA838383" ma:contentTypeVersion="14" ma:contentTypeDescription="Crée un document." ma:contentTypeScope="" ma:versionID="dc00d91216d1fa73e817055f0b7fde39">
  <xsd:schema xmlns:xsd="http://www.w3.org/2001/XMLSchema" xmlns:xs="http://www.w3.org/2001/XMLSchema" xmlns:p="http://schemas.microsoft.com/office/2006/metadata/properties" xmlns:ns2="e6b3e7b5-204d-4ad9-8d1f-bbc4703ccd05" xmlns:ns3="bb681ce0-010e-4cd5-ab3f-13f0b8bbdd4f" targetNamespace="http://schemas.microsoft.com/office/2006/metadata/properties" ma:root="true" ma:fieldsID="b1cf70a230794a81896c102ca60a4a96" ns2:_="" ns3:_="">
    <xsd:import namespace="e6b3e7b5-204d-4ad9-8d1f-bbc4703ccd05"/>
    <xsd:import namespace="bb681ce0-010e-4cd5-ab3f-13f0b8bb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e7b5-204d-4ad9-8d1f-bbc4703cc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0defa74-850c-4071-b083-15441f9d6d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81ce0-010e-4cd5-ab3f-13f0b8bb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224535-65c1-4dd8-b006-93fffe4d3aff}" ma:internalName="TaxCatchAll" ma:showField="CatchAllData" ma:web="bb681ce0-010e-4cd5-ab3f-13f0b8bbd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458DE-0C11-477D-978E-324103C37469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bb681ce0-010e-4cd5-ab3f-13f0b8bbdd4f"/>
    <ds:schemaRef ds:uri="e6b3e7b5-204d-4ad9-8d1f-bbc4703ccd05"/>
  </ds:schemaRefs>
</ds:datastoreItem>
</file>

<file path=customXml/itemProps2.xml><?xml version="1.0" encoding="utf-8"?>
<ds:datastoreItem xmlns:ds="http://schemas.openxmlformats.org/officeDocument/2006/customXml" ds:itemID="{AF4CC2D6-3817-47C6-A0C5-B5C593DFE784}"/>
</file>

<file path=customXml/itemProps3.xml><?xml version="1.0" encoding="utf-8"?>
<ds:datastoreItem xmlns:ds="http://schemas.openxmlformats.org/officeDocument/2006/customXml" ds:itemID="{D501412B-6796-46A2-B99B-C58669A20B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4402</Words>
  <Characters>24211</Characters>
  <Application>Microsoft Office Word</Application>
  <DocSecurity>0</DocSecurity>
  <Lines>201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BESNARD Edouard</dc:creator>
  <cp:keywords/>
  <dc:description/>
  <cp:lastModifiedBy>BESNARD Edouard</cp:lastModifiedBy>
  <cp:revision>28</cp:revision>
  <dcterms:created xsi:type="dcterms:W3CDTF">2024-08-30T09:30:00Z</dcterms:created>
  <dcterms:modified xsi:type="dcterms:W3CDTF">2024-10-02T14:18:00Z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0x010100BE3F616EBEE8834D8479B077CA838383</vt:lpwstr>
  </property>
  <property fmtid="{D5CDD505-2E9C-101B-9397-08002B2CF9AE}" pid="3" name="MediaServiceImageTags">
    <vt:lpwstr/>
  </property>
</Properties>
</file>